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ind w:firstLine="0"/>
        <w:jc w:val="center"/>
        <w:rPr>
          <w:rFonts w:ascii="仿宋" w:hAnsi="仿宋" w:eastAsia="仿宋"/>
          <w:b/>
          <w:bCs/>
          <w:sz w:val="52"/>
          <w:szCs w:val="52"/>
        </w:rPr>
      </w:pPr>
    </w:p>
    <w:p>
      <w:pPr>
        <w:pStyle w:val="38"/>
        <w:ind w:firstLine="0"/>
        <w:jc w:val="center"/>
        <w:rPr>
          <w:rFonts w:ascii="仿宋" w:hAnsi="仿宋" w:eastAsia="仿宋"/>
          <w:b/>
          <w:bCs/>
          <w:sz w:val="52"/>
          <w:szCs w:val="52"/>
        </w:rPr>
      </w:pPr>
    </w:p>
    <w:p>
      <w:pPr>
        <w:pStyle w:val="38"/>
        <w:ind w:firstLine="0"/>
        <w:jc w:val="center"/>
        <w:rPr>
          <w:rFonts w:asciiTheme="minorEastAsia" w:hAnsiTheme="minorEastAsia"/>
          <w:b/>
          <w:bCs/>
          <w:sz w:val="52"/>
          <w:szCs w:val="52"/>
        </w:rPr>
      </w:pPr>
      <w:r>
        <w:rPr>
          <w:rFonts w:hint="eastAsia" w:asciiTheme="minorEastAsia" w:hAnsiTheme="minorEastAsia"/>
          <w:b/>
          <w:bCs/>
          <w:sz w:val="52"/>
          <w:szCs w:val="52"/>
        </w:rPr>
        <w:t>邀 标 文 件</w:t>
      </w:r>
    </w:p>
    <w:p>
      <w:pPr>
        <w:pStyle w:val="38"/>
        <w:ind w:firstLine="0"/>
        <w:jc w:val="center"/>
        <w:rPr>
          <w:rFonts w:ascii="仿宋" w:hAnsi="仿宋" w:eastAsia="仿宋"/>
          <w:b/>
          <w:bCs/>
          <w:sz w:val="52"/>
          <w:szCs w:val="52"/>
        </w:rPr>
      </w:pPr>
    </w:p>
    <w:p>
      <w:pPr>
        <w:pStyle w:val="38"/>
        <w:ind w:firstLine="0"/>
        <w:jc w:val="center"/>
        <w:rPr>
          <w:rFonts w:ascii="仿宋" w:hAnsi="仿宋" w:eastAsia="仿宋"/>
          <w:b/>
          <w:bCs/>
          <w:sz w:val="40"/>
          <w:szCs w:val="40"/>
        </w:rPr>
      </w:pPr>
    </w:p>
    <w:p>
      <w:pPr>
        <w:pStyle w:val="38"/>
        <w:wordWrap w:val="0"/>
        <w:ind w:firstLine="1590" w:firstLineChars="495"/>
        <w:rPr>
          <w:rFonts w:asciiTheme="minorEastAsia" w:hAnsiTheme="minorEastAsia"/>
          <w:b/>
          <w:bCs/>
          <w:sz w:val="32"/>
          <w:szCs w:val="32"/>
          <w:u w:val="single"/>
        </w:rPr>
      </w:pPr>
      <w:r>
        <w:rPr>
          <w:rFonts w:hint="eastAsia" w:asciiTheme="minorEastAsia" w:hAnsiTheme="minorEastAsia"/>
          <w:b/>
          <w:bCs/>
          <w:sz w:val="32"/>
          <w:szCs w:val="32"/>
        </w:rPr>
        <w:t>项目名称：</w:t>
      </w:r>
      <w:r>
        <w:rPr>
          <w:rFonts w:hint="eastAsia" w:asciiTheme="minorEastAsia" w:hAnsiTheme="minorEastAsia"/>
          <w:b/>
          <w:bCs/>
          <w:sz w:val="32"/>
          <w:szCs w:val="32"/>
          <w:u w:val="single"/>
        </w:rPr>
        <w:t>如皋博爱医院体检软件系统项目</w:t>
      </w:r>
    </w:p>
    <w:p>
      <w:pPr>
        <w:pStyle w:val="38"/>
        <w:ind w:firstLine="1590" w:firstLineChars="495"/>
        <w:rPr>
          <w:rFonts w:hint="default" w:asciiTheme="minorEastAsia" w:hAnsiTheme="minorEastAsia" w:eastAsiaTheme="minorEastAsia"/>
          <w:b/>
          <w:bCs/>
          <w:sz w:val="32"/>
          <w:szCs w:val="32"/>
          <w:lang w:val="en-US" w:eastAsia="zh-CN"/>
        </w:rPr>
      </w:pPr>
      <w:r>
        <w:rPr>
          <w:rFonts w:hint="eastAsia" w:asciiTheme="minorEastAsia" w:hAnsiTheme="minorEastAsia"/>
          <w:b/>
          <w:bCs/>
          <w:sz w:val="32"/>
          <w:szCs w:val="32"/>
        </w:rPr>
        <w:t>项目编号：HYD-HC20210</w:t>
      </w:r>
      <w:r>
        <w:rPr>
          <w:rFonts w:hint="eastAsia" w:asciiTheme="minorEastAsia" w:hAnsiTheme="minorEastAsia"/>
          <w:b/>
          <w:bCs/>
          <w:sz w:val="32"/>
          <w:szCs w:val="32"/>
          <w:lang w:val="en-US" w:eastAsia="zh-CN"/>
        </w:rPr>
        <w:t>7</w:t>
      </w:r>
      <w:r>
        <w:rPr>
          <w:rFonts w:hint="eastAsia" w:asciiTheme="minorEastAsia" w:hAnsiTheme="minorEastAsia"/>
          <w:b/>
          <w:bCs/>
          <w:sz w:val="32"/>
          <w:szCs w:val="32"/>
        </w:rPr>
        <w:t>-P00</w:t>
      </w:r>
      <w:bookmarkStart w:id="27" w:name="_GoBack"/>
      <w:bookmarkEnd w:id="27"/>
      <w:r>
        <w:rPr>
          <w:rFonts w:hint="eastAsia" w:asciiTheme="minorEastAsia" w:hAnsiTheme="minorEastAsia"/>
          <w:b/>
          <w:bCs/>
          <w:color w:val="auto"/>
          <w:sz w:val="32"/>
          <w:szCs w:val="32"/>
          <w:u w:val="single"/>
          <w:lang w:val="en-US" w:eastAsia="zh-CN"/>
        </w:rPr>
        <w:t>53</w:t>
      </w:r>
    </w:p>
    <w:p>
      <w:pPr>
        <w:spacing w:line="500" w:lineRule="exact"/>
        <w:jc w:val="center"/>
        <w:rPr>
          <w:rFonts w:ascii="仿宋" w:hAnsi="仿宋" w:eastAsia="仿宋" w:cs="Times New Roman"/>
          <w:b/>
          <w:bCs/>
          <w:sz w:val="32"/>
          <w:szCs w:val="32"/>
          <w:u w:val="single"/>
        </w:rPr>
      </w:pPr>
    </w:p>
    <w:p>
      <w:pPr>
        <w:spacing w:line="500" w:lineRule="exact"/>
        <w:jc w:val="center"/>
        <w:rPr>
          <w:rFonts w:ascii="仿宋" w:hAnsi="仿宋" w:eastAsia="仿宋"/>
          <w:b/>
          <w:bCs/>
          <w:sz w:val="32"/>
          <w:szCs w:val="32"/>
          <w:u w:val="single"/>
        </w:rPr>
      </w:pPr>
    </w:p>
    <w:p>
      <w:pPr>
        <w:pStyle w:val="38"/>
        <w:ind w:firstLine="0"/>
        <w:jc w:val="center"/>
        <w:rPr>
          <w:rFonts w:ascii="仿宋" w:hAnsi="仿宋" w:eastAsia="仿宋"/>
          <w:b/>
          <w:bCs/>
        </w:rPr>
      </w:pPr>
    </w:p>
    <w:p>
      <w:pPr>
        <w:pStyle w:val="38"/>
        <w:ind w:firstLine="0"/>
        <w:jc w:val="center"/>
        <w:rPr>
          <w:rFonts w:ascii="仿宋" w:hAnsi="仿宋" w:eastAsia="仿宋"/>
          <w:b/>
          <w:bCs/>
        </w:rPr>
      </w:pPr>
    </w:p>
    <w:p>
      <w:pPr>
        <w:pStyle w:val="38"/>
        <w:ind w:firstLine="0"/>
        <w:jc w:val="center"/>
        <w:rPr>
          <w:rFonts w:ascii="仿宋" w:hAnsi="仿宋" w:eastAsia="仿宋"/>
          <w:b/>
          <w:bCs/>
        </w:rPr>
      </w:pPr>
    </w:p>
    <w:p>
      <w:pPr>
        <w:pStyle w:val="38"/>
        <w:ind w:firstLine="0"/>
        <w:jc w:val="center"/>
        <w:rPr>
          <w:rFonts w:ascii="仿宋" w:hAnsi="仿宋" w:eastAsia="仿宋"/>
          <w:b/>
          <w:bCs/>
        </w:rPr>
      </w:pPr>
    </w:p>
    <w:p>
      <w:pPr>
        <w:pStyle w:val="38"/>
        <w:ind w:firstLine="0"/>
        <w:jc w:val="center"/>
        <w:rPr>
          <w:rFonts w:ascii="仿宋" w:hAnsi="仿宋" w:eastAsia="仿宋"/>
          <w:b/>
          <w:bCs/>
        </w:rPr>
      </w:pPr>
    </w:p>
    <w:p>
      <w:pPr>
        <w:pStyle w:val="38"/>
        <w:ind w:firstLine="0"/>
        <w:jc w:val="center"/>
        <w:rPr>
          <w:rFonts w:ascii="仿宋" w:hAnsi="仿宋" w:eastAsia="仿宋"/>
          <w:b/>
          <w:bCs/>
        </w:rPr>
      </w:pPr>
    </w:p>
    <w:p>
      <w:pPr>
        <w:pStyle w:val="38"/>
        <w:ind w:firstLine="0"/>
        <w:jc w:val="center"/>
        <w:rPr>
          <w:rFonts w:ascii="仿宋" w:hAnsi="仿宋" w:eastAsia="仿宋"/>
          <w:b/>
          <w:bCs/>
        </w:rPr>
      </w:pPr>
    </w:p>
    <w:p>
      <w:pPr>
        <w:pStyle w:val="38"/>
        <w:ind w:firstLine="0"/>
        <w:jc w:val="center"/>
        <w:rPr>
          <w:rFonts w:ascii="仿宋" w:hAnsi="仿宋" w:eastAsia="仿宋"/>
          <w:b/>
          <w:bCs/>
          <w:sz w:val="32"/>
          <w:szCs w:val="32"/>
        </w:rPr>
      </w:pPr>
    </w:p>
    <w:p>
      <w:pPr>
        <w:pStyle w:val="38"/>
        <w:ind w:firstLine="0"/>
        <w:jc w:val="center"/>
        <w:rPr>
          <w:rFonts w:asciiTheme="minorEastAsia" w:hAnsiTheme="minorEastAsia"/>
          <w:b/>
          <w:bCs/>
          <w:sz w:val="36"/>
          <w:szCs w:val="36"/>
        </w:rPr>
      </w:pPr>
      <w:r>
        <w:rPr>
          <w:rFonts w:hint="eastAsia" w:asciiTheme="minorEastAsia" w:hAnsiTheme="minorEastAsia"/>
          <w:b/>
          <w:bCs/>
          <w:sz w:val="36"/>
          <w:szCs w:val="36"/>
        </w:rPr>
        <w:t xml:space="preserve">江苏华程医疗管理有限公司 </w:t>
      </w:r>
    </w:p>
    <w:p>
      <w:pPr>
        <w:pStyle w:val="2"/>
        <w:ind w:left="0" w:firstLine="0" w:firstLineChars="0"/>
      </w:pPr>
      <w:bookmarkStart w:id="0" w:name="_Toc81045836"/>
      <w:bookmarkStart w:id="1" w:name="_Toc52620570"/>
      <w:bookmarkStart w:id="2" w:name="_Toc42937533"/>
      <w:bookmarkStart w:id="3" w:name="_Toc43459830"/>
    </w:p>
    <w:p>
      <w:pPr>
        <w:jc w:val="center"/>
        <w:rPr>
          <w:rFonts w:ascii="宋体" w:hAnsi="宋体"/>
          <w:b/>
          <w:bCs/>
          <w:sz w:val="32"/>
          <w:szCs w:val="32"/>
        </w:rPr>
      </w:pPr>
      <w:r>
        <w:rPr>
          <w:rFonts w:hint="eastAsia" w:ascii="宋体" w:hAnsi="宋体"/>
          <w:b/>
          <w:bCs/>
          <w:sz w:val="32"/>
          <w:szCs w:val="32"/>
        </w:rPr>
        <w:t>第一章 公告</w:t>
      </w:r>
    </w:p>
    <w:p>
      <w:pPr>
        <w:spacing w:line="500" w:lineRule="exact"/>
        <w:rPr>
          <w:rStyle w:val="39"/>
          <w:rFonts w:asciiTheme="minorEastAsia" w:hAnsiTheme="minorEastAsia"/>
          <w:color w:val="000000"/>
          <w:sz w:val="24"/>
          <w:szCs w:val="24"/>
        </w:rPr>
      </w:pPr>
      <w:r>
        <w:rPr>
          <w:rStyle w:val="39"/>
          <w:rFonts w:hint="eastAsia" w:asciiTheme="minorEastAsia" w:hAnsiTheme="minorEastAsia"/>
          <w:color w:val="000000"/>
          <w:sz w:val="24"/>
          <w:szCs w:val="24"/>
        </w:rPr>
        <w:t>项目背景：</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江苏华医大健康集团是集医疗、康复、护理、养老为一体的专业化健康产业集团，目前专注医疗、康复护理、养老、母婴四大业务版块。截至2020年7月，集团旗下拥有总床位约5500张。未来三至五年，集团将发展成为总床位超1万张、拥有1家三级医院、4家二级医院、10家康复医院，30家护理院及30嵌入式养老机构的大型健康服务集团。</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江苏华程医疗管理有限公司隶属于江苏华医大健康服务股份有限公司，是集团集中采购平台，负责集团内成员单位所有药品、医疗仪器设备及耗材、非医疗物资和服务类项目的集中采购。现江苏华程医疗管理有限公司对</w:t>
      </w:r>
      <w:r>
        <w:rPr>
          <w:rFonts w:hint="eastAsia" w:cs="Times New Roman" w:asciiTheme="minorEastAsia" w:hAnsiTheme="minorEastAsia"/>
          <w:b/>
          <w:sz w:val="24"/>
          <w:szCs w:val="24"/>
          <w:u w:val="single"/>
        </w:rPr>
        <w:t>医院体检软件系统项目</w:t>
      </w:r>
      <w:r>
        <w:rPr>
          <w:rFonts w:hint="eastAsia" w:cs="Times New Roman" w:asciiTheme="minorEastAsia" w:hAnsiTheme="minorEastAsia"/>
          <w:sz w:val="24"/>
          <w:szCs w:val="24"/>
        </w:rPr>
        <w:t>进行邀标采购。</w:t>
      </w:r>
    </w:p>
    <w:p>
      <w:pPr>
        <w:pStyle w:val="41"/>
        <w:numPr>
          <w:ilvl w:val="0"/>
          <w:numId w:val="0"/>
        </w:num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lang w:val="en-US" w:eastAsia="zh-CN"/>
        </w:rPr>
        <w:t>一、</w:t>
      </w:r>
      <w:r>
        <w:rPr>
          <w:rFonts w:hint="eastAsia" w:cs="Times New Roman" w:asciiTheme="minorEastAsia" w:hAnsiTheme="minorEastAsia"/>
          <w:sz w:val="24"/>
          <w:szCs w:val="24"/>
        </w:rPr>
        <w:t>项目概况与预算：</w:t>
      </w:r>
    </w:p>
    <w:p>
      <w:pPr>
        <w:spacing w:line="500" w:lineRule="exact"/>
        <w:ind w:left="926"/>
        <w:rPr>
          <w:rFonts w:cs="Times New Roman" w:asciiTheme="minorEastAsia" w:hAnsiTheme="minorEastAsia"/>
          <w:sz w:val="24"/>
          <w:szCs w:val="24"/>
        </w:rPr>
      </w:pPr>
      <w:r>
        <w:rPr>
          <w:rFonts w:hint="eastAsia" w:cs="Times New Roman" w:asciiTheme="minorEastAsia" w:hAnsiTheme="minorEastAsia"/>
          <w:sz w:val="24"/>
          <w:szCs w:val="24"/>
        </w:rPr>
        <w:t>邀标单位：</w:t>
      </w:r>
      <w:r>
        <w:rPr>
          <w:rFonts w:hint="eastAsia" w:cs="Times New Roman" w:asciiTheme="minorEastAsia" w:hAnsiTheme="minorEastAsia"/>
          <w:b/>
          <w:sz w:val="24"/>
          <w:szCs w:val="24"/>
          <w:u w:val="single"/>
        </w:rPr>
        <w:t>江苏华程医疗管理有限公司</w:t>
      </w:r>
    </w:p>
    <w:p>
      <w:pPr>
        <w:spacing w:line="500" w:lineRule="exact"/>
        <w:ind w:left="67" w:leftChars="32" w:firstLine="379" w:firstLineChars="158"/>
        <w:rPr>
          <w:rFonts w:hint="eastAsia" w:cs="Times New Roman" w:asciiTheme="minorEastAsia" w:hAnsiTheme="minorEastAsia"/>
          <w:b/>
          <w:sz w:val="24"/>
          <w:szCs w:val="24"/>
          <w:u w:val="single"/>
        </w:rPr>
      </w:pPr>
      <w:r>
        <w:rPr>
          <w:rFonts w:hint="eastAsia" w:cs="Times New Roman" w:asciiTheme="minorEastAsia" w:hAnsiTheme="minorEastAsia"/>
          <w:sz w:val="24"/>
          <w:szCs w:val="24"/>
        </w:rPr>
        <w:t>邀标项目名称：</w:t>
      </w:r>
      <w:r>
        <w:rPr>
          <w:rFonts w:hint="eastAsia" w:cs="Times New Roman" w:asciiTheme="minorEastAsia" w:hAnsiTheme="minorEastAsia"/>
          <w:b/>
          <w:sz w:val="24"/>
          <w:szCs w:val="24"/>
          <w:u w:val="single"/>
        </w:rPr>
        <w:t xml:space="preserve">如皋博爱医院体检软件系统项目 </w:t>
      </w:r>
    </w:p>
    <w:p>
      <w:pPr>
        <w:spacing w:line="500" w:lineRule="exact"/>
        <w:ind w:left="926"/>
        <w:rPr>
          <w:rFonts w:hint="default"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项目编号：</w:t>
      </w:r>
      <w:r>
        <w:rPr>
          <w:rFonts w:hint="eastAsia" w:cs="Times New Roman" w:asciiTheme="minorEastAsia" w:hAnsiTheme="minorEastAsia"/>
          <w:b/>
          <w:sz w:val="24"/>
          <w:szCs w:val="24"/>
          <w:u w:val="single"/>
        </w:rPr>
        <w:t>HYD-HC20210</w:t>
      </w:r>
      <w:r>
        <w:rPr>
          <w:rFonts w:hint="eastAsia" w:cs="Times New Roman" w:asciiTheme="minorEastAsia" w:hAnsiTheme="minorEastAsia"/>
          <w:b/>
          <w:sz w:val="24"/>
          <w:szCs w:val="24"/>
          <w:u w:val="single"/>
          <w:lang w:val="en-US" w:eastAsia="zh-CN"/>
        </w:rPr>
        <w:t>7</w:t>
      </w:r>
      <w:r>
        <w:rPr>
          <w:rFonts w:hint="eastAsia" w:cs="Times New Roman" w:asciiTheme="minorEastAsia" w:hAnsiTheme="minorEastAsia"/>
          <w:b/>
          <w:sz w:val="24"/>
          <w:szCs w:val="24"/>
          <w:u w:val="single"/>
        </w:rPr>
        <w:t>-P00</w:t>
      </w:r>
      <w:r>
        <w:rPr>
          <w:rFonts w:hint="eastAsia" w:cs="Times New Roman" w:asciiTheme="minorEastAsia" w:hAnsiTheme="minorEastAsia"/>
          <w:b/>
          <w:sz w:val="24"/>
          <w:szCs w:val="24"/>
          <w:u w:val="single"/>
          <w:lang w:val="en-US" w:eastAsia="zh-CN"/>
        </w:rPr>
        <w:t>53</w:t>
      </w:r>
    </w:p>
    <w:p>
      <w:pPr>
        <w:spacing w:line="500" w:lineRule="exact"/>
        <w:ind w:left="926"/>
        <w:rPr>
          <w:rFonts w:hint="eastAsia" w:cs="Times New Roman" w:asciiTheme="minorEastAsia" w:hAnsiTheme="minorEastAsia"/>
          <w:sz w:val="24"/>
          <w:szCs w:val="24"/>
        </w:rPr>
      </w:pPr>
      <w:r>
        <w:rPr>
          <w:rFonts w:hint="eastAsia" w:cs="Times New Roman" w:asciiTheme="minorEastAsia" w:hAnsiTheme="minorEastAsia"/>
          <w:sz w:val="24"/>
          <w:szCs w:val="24"/>
        </w:rPr>
        <w:t>项目预算：预算按实际需求。</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二、时间安排：</w:t>
      </w:r>
    </w:p>
    <w:p>
      <w:pPr>
        <w:spacing w:line="500" w:lineRule="exact"/>
        <w:ind w:left="420" w:leftChars="200" w:firstLine="480" w:firstLineChars="200"/>
        <w:jc w:val="left"/>
        <w:rPr>
          <w:rFonts w:cs="宋体" w:asciiTheme="minorEastAsia" w:hAnsiTheme="minorEastAsia"/>
          <w:b/>
          <w:bCs/>
          <w:sz w:val="24"/>
          <w:szCs w:val="24"/>
        </w:rPr>
      </w:pPr>
      <w:r>
        <w:rPr>
          <w:rFonts w:hint="eastAsia" w:cs="Times New Roman" w:asciiTheme="minorEastAsia" w:hAnsiTheme="minorEastAsia"/>
          <w:sz w:val="24"/>
          <w:szCs w:val="24"/>
        </w:rPr>
        <w:t>1、本邀请公告发布时间：</w:t>
      </w:r>
      <w:r>
        <w:rPr>
          <w:rFonts w:hint="eastAsia" w:cs="Times New Roman" w:asciiTheme="minorEastAsia" w:hAnsiTheme="minorEastAsia"/>
          <w:color w:val="auto"/>
          <w:sz w:val="24"/>
          <w:szCs w:val="24"/>
          <w:u w:val="single"/>
        </w:rPr>
        <w:t xml:space="preserve"> 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6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30</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日至</w:t>
      </w:r>
      <w:r>
        <w:rPr>
          <w:rFonts w:hint="eastAsia" w:cs="Times New Roman" w:asciiTheme="minorEastAsia" w:hAnsiTheme="minorEastAsia"/>
          <w:color w:val="auto"/>
          <w:sz w:val="24"/>
          <w:szCs w:val="24"/>
          <w:u w:val="single"/>
        </w:rPr>
        <w:t xml:space="preserve"> 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3</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日，投标保证金为￥</w:t>
      </w:r>
      <w:r>
        <w:rPr>
          <w:rFonts w:hint="eastAsia" w:cs="Times New Roman" w:asciiTheme="minorEastAsia" w:hAnsiTheme="minorEastAsia"/>
          <w:color w:val="auto"/>
          <w:sz w:val="24"/>
          <w:szCs w:val="24"/>
          <w:u w:val="single"/>
        </w:rPr>
        <w:t>10</w:t>
      </w:r>
      <w:r>
        <w:rPr>
          <w:rFonts w:cs="Times New Roman" w:asciiTheme="minorEastAsia" w:hAnsiTheme="minorEastAsia"/>
          <w:color w:val="auto"/>
          <w:sz w:val="24"/>
          <w:szCs w:val="24"/>
          <w:u w:val="single"/>
        </w:rPr>
        <w:t>000.00</w:t>
      </w:r>
      <w:r>
        <w:rPr>
          <w:rFonts w:hint="eastAsia" w:cs="Times New Roman" w:asciiTheme="minorEastAsia" w:hAnsiTheme="minorEastAsia"/>
          <w:color w:val="auto"/>
          <w:sz w:val="24"/>
          <w:szCs w:val="24"/>
        </w:rPr>
        <w:t>元（人民币大写：</w:t>
      </w:r>
      <w:r>
        <w:rPr>
          <w:rFonts w:hint="eastAsia" w:cs="Times New Roman" w:asciiTheme="minorEastAsia" w:hAnsiTheme="minorEastAsia"/>
          <w:color w:val="auto"/>
          <w:sz w:val="24"/>
          <w:szCs w:val="24"/>
          <w:u w:val="single"/>
        </w:rPr>
        <w:t>壹万元整</w:t>
      </w:r>
      <w:r>
        <w:rPr>
          <w:rFonts w:hint="eastAsia" w:cs="Times New Roman" w:asciiTheme="minorEastAsia" w:hAnsiTheme="minorEastAsia"/>
          <w:color w:val="auto"/>
          <w:sz w:val="24"/>
          <w:szCs w:val="24"/>
        </w:rPr>
        <w:t>），请确定参标方于</w:t>
      </w:r>
      <w:r>
        <w:rPr>
          <w:rFonts w:hint="eastAsia" w:cs="Times New Roman" w:asciiTheme="minorEastAsia" w:hAnsiTheme="minorEastAsia"/>
          <w:color w:val="auto"/>
          <w:sz w:val="24"/>
          <w:szCs w:val="24"/>
          <w:u w:val="single"/>
        </w:rPr>
        <w:t xml:space="preserve"> 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5</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日前将投标保证金汇款至招标机构银行账号。</w:t>
      </w:r>
      <w:r>
        <w:rPr>
          <w:rFonts w:hint="eastAsia" w:cs="Times New Roman" w:asciiTheme="minorEastAsia" w:hAnsiTheme="minorEastAsia"/>
          <w:sz w:val="24"/>
          <w:szCs w:val="24"/>
        </w:rPr>
        <w:t>（</w:t>
      </w:r>
      <w:r>
        <w:rPr>
          <w:rFonts w:hint="eastAsia" w:cs="Times New Roman" w:asciiTheme="minorEastAsia" w:hAnsiTheme="minorEastAsia"/>
          <w:b/>
          <w:bCs/>
          <w:sz w:val="24"/>
          <w:szCs w:val="24"/>
        </w:rPr>
        <w:t>详见第三章 投标保证金相关</w:t>
      </w:r>
      <w:r>
        <w:rPr>
          <w:rFonts w:hint="eastAsia" w:cs="Times New Roman" w:asciiTheme="minorEastAsia" w:hAnsiTheme="minorEastAsia"/>
          <w:sz w:val="24"/>
          <w:szCs w:val="24"/>
        </w:rPr>
        <w:t>）</w:t>
      </w:r>
    </w:p>
    <w:p>
      <w:pPr>
        <w:spacing w:line="500" w:lineRule="exact"/>
        <w:ind w:firstLine="960" w:firstLineChars="400"/>
        <w:jc w:val="left"/>
        <w:rPr>
          <w:rFonts w:cs="Times New Roman" w:asciiTheme="minorEastAsia" w:hAnsiTheme="minorEastAsia"/>
          <w:sz w:val="24"/>
          <w:szCs w:val="24"/>
        </w:rPr>
      </w:pPr>
      <w:r>
        <w:rPr>
          <w:rFonts w:hint="eastAsia" w:cs="Times New Roman" w:asciiTheme="minorEastAsia" w:hAnsiTheme="minorEastAsia"/>
          <w:sz w:val="24"/>
          <w:szCs w:val="24"/>
        </w:rPr>
        <w:t xml:space="preserve">邀标保证金收款单位名称：江苏华程医疗管理有限公司 </w:t>
      </w:r>
    </w:p>
    <w:p>
      <w:pPr>
        <w:spacing w:line="500" w:lineRule="exact"/>
        <w:ind w:firstLine="960" w:firstLineChars="400"/>
        <w:jc w:val="left"/>
        <w:rPr>
          <w:rFonts w:cs="Times New Roman" w:asciiTheme="minorEastAsia" w:hAnsiTheme="minorEastAsia"/>
          <w:sz w:val="24"/>
          <w:szCs w:val="24"/>
        </w:rPr>
      </w:pPr>
      <w:r>
        <w:rPr>
          <w:rFonts w:hint="eastAsia" w:cs="Times New Roman" w:asciiTheme="minorEastAsia" w:hAnsiTheme="minorEastAsia"/>
          <w:sz w:val="24"/>
          <w:szCs w:val="24"/>
        </w:rPr>
        <w:t xml:space="preserve">开户行：中国建设银行如皋北门支行  </w:t>
      </w:r>
    </w:p>
    <w:p>
      <w:pPr>
        <w:spacing w:line="500" w:lineRule="exact"/>
        <w:ind w:firstLine="960" w:firstLineChars="400"/>
        <w:jc w:val="left"/>
        <w:rPr>
          <w:rFonts w:cs="Times New Roman" w:asciiTheme="minorEastAsia" w:hAnsiTheme="minorEastAsia"/>
          <w:sz w:val="24"/>
          <w:szCs w:val="24"/>
        </w:rPr>
      </w:pPr>
      <w:r>
        <w:rPr>
          <w:rFonts w:hint="eastAsia" w:cs="Times New Roman" w:asciiTheme="minorEastAsia" w:hAnsiTheme="minorEastAsia"/>
          <w:sz w:val="24"/>
          <w:szCs w:val="24"/>
        </w:rPr>
        <w:t>账户号码：32050164726000000372</w:t>
      </w:r>
    </w:p>
    <w:p>
      <w:pPr>
        <w:numPr>
          <w:ilvl w:val="0"/>
          <w:numId w:val="1"/>
        </w:numPr>
        <w:spacing w:line="500" w:lineRule="exact"/>
        <w:ind w:left="420" w:leftChars="200"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投标人应承担其编制投标文件与递交投标文件所涉及的一切费用。</w:t>
      </w:r>
    </w:p>
    <w:p>
      <w:pPr>
        <w:numPr>
          <w:ilvl w:val="255"/>
          <w:numId w:val="0"/>
        </w:numPr>
        <w:spacing w:line="50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三、答疑澄清：</w:t>
      </w:r>
    </w:p>
    <w:p>
      <w:pPr>
        <w:spacing w:line="500" w:lineRule="exact"/>
        <w:ind w:left="399" w:leftChars="190" w:firstLine="480" w:firstLineChars="200"/>
        <w:rPr>
          <w:rFonts w:cs="Times New Roman" w:asciiTheme="minorEastAsia" w:hAnsiTheme="minorEastAsia"/>
          <w:color w:val="auto"/>
          <w:sz w:val="24"/>
          <w:szCs w:val="24"/>
        </w:rPr>
      </w:pPr>
      <w:r>
        <w:rPr>
          <w:rFonts w:hint="eastAsia" w:cs="Times New Roman" w:asciiTheme="minorEastAsia" w:hAnsiTheme="minorEastAsia"/>
          <w:sz w:val="24"/>
          <w:szCs w:val="24"/>
        </w:rPr>
        <w:t>投标人若对招标文件有任何疑问，可以书面方式（标注项目名称）向招</w:t>
      </w:r>
      <w:r>
        <w:rPr>
          <w:rFonts w:hint="eastAsia" w:cs="Times New Roman" w:asciiTheme="minorEastAsia" w:hAnsiTheme="minorEastAsia"/>
          <w:color w:val="auto"/>
          <w:sz w:val="24"/>
          <w:szCs w:val="24"/>
        </w:rPr>
        <w:t>标人（邮箱：</w:t>
      </w:r>
      <w:r>
        <w:rPr>
          <w:rFonts w:cs="Times New Roman" w:asciiTheme="minorEastAsia" w:hAnsiTheme="minorEastAsia"/>
          <w:color w:val="auto"/>
          <w:sz w:val="24"/>
          <w:szCs w:val="24"/>
        </w:rPr>
        <w:t>JSHCZCB@JSHYDJK.COM</w:t>
      </w:r>
      <w:r>
        <w:rPr>
          <w:rFonts w:hint="eastAsia" w:cs="Times New Roman" w:asciiTheme="minorEastAsia" w:hAnsiTheme="minorEastAsia"/>
          <w:color w:val="auto"/>
          <w:sz w:val="24"/>
          <w:szCs w:val="24"/>
        </w:rPr>
        <w:t>）提出</w:t>
      </w:r>
      <w:r>
        <w:rPr>
          <w:rFonts w:cs="Times New Roman" w:asciiTheme="minorEastAsia" w:hAnsiTheme="minorEastAsia"/>
          <w:color w:val="auto"/>
          <w:sz w:val="24"/>
          <w:szCs w:val="24"/>
        </w:rPr>
        <w:t>，邮箱截止日期</w:t>
      </w:r>
      <w:r>
        <w:rPr>
          <w:rFonts w:hint="eastAsia" w:cs="Times New Roman" w:asciiTheme="minorEastAsia" w:hAnsiTheme="minorEastAsia"/>
          <w:color w:val="auto"/>
          <w:sz w:val="24"/>
          <w:szCs w:val="24"/>
          <w:u w:val="single"/>
        </w:rPr>
        <w:t xml:space="preserve">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4</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日下午17：00，逾期不发则视为对本次邀标文件无异议。</w:t>
      </w:r>
    </w:p>
    <w:p>
      <w:pPr>
        <w:spacing w:line="500" w:lineRule="exact"/>
        <w:ind w:left="399" w:leftChars="190"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 xml:space="preserve">技术标澄清人：陈海峰  </w:t>
      </w:r>
      <w:r>
        <w:rPr>
          <w:rFonts w:cs="Times New Roman" w:asciiTheme="minorEastAsia" w:hAnsiTheme="minorEastAsia"/>
          <w:color w:val="auto"/>
          <w:sz w:val="24"/>
          <w:szCs w:val="24"/>
        </w:rPr>
        <w:t>15996601906</w:t>
      </w:r>
      <w:r>
        <w:rPr>
          <w:rFonts w:hint="eastAsia" w:cs="Times New Roman" w:asciiTheme="minorEastAsia" w:hAnsiTheme="minorEastAsia"/>
          <w:color w:val="auto"/>
          <w:sz w:val="24"/>
          <w:szCs w:val="24"/>
        </w:rPr>
        <w:t xml:space="preserve">  </w:t>
      </w:r>
      <w:r>
        <w:rPr>
          <w:color w:val="auto"/>
        </w:rPr>
        <w:fldChar w:fldCharType="begin"/>
      </w:r>
      <w:r>
        <w:rPr>
          <w:color w:val="auto"/>
        </w:rPr>
        <w:instrText xml:space="preserve"> HYPERLINK "javascript:;" \o "给TA写信" </w:instrText>
      </w:r>
      <w:r>
        <w:rPr>
          <w:color w:val="auto"/>
        </w:rPr>
        <w:fldChar w:fldCharType="separate"/>
      </w:r>
      <w:r>
        <w:rPr>
          <w:rFonts w:asciiTheme="minorEastAsia" w:hAnsiTheme="minorEastAsia"/>
          <w:color w:val="auto"/>
          <w:sz w:val="24"/>
          <w:szCs w:val="24"/>
        </w:rPr>
        <w:t>chenhaifeng@rgboai.com</w:t>
      </w:r>
      <w:r>
        <w:rPr>
          <w:rFonts w:asciiTheme="minorEastAsia" w:hAnsiTheme="minorEastAsia"/>
          <w:color w:val="auto"/>
          <w:sz w:val="24"/>
          <w:szCs w:val="24"/>
        </w:rPr>
        <w:fldChar w:fldCharType="end"/>
      </w:r>
      <w:r>
        <w:rPr>
          <w:rFonts w:hint="eastAsia" w:cs="Times New Roman" w:asciiTheme="minorEastAsia" w:hAnsiTheme="minorEastAsia"/>
          <w:color w:val="auto"/>
          <w:sz w:val="24"/>
          <w:szCs w:val="24"/>
        </w:rPr>
        <w:t>；</w:t>
      </w:r>
    </w:p>
    <w:p>
      <w:pPr>
        <w:spacing w:line="500" w:lineRule="exact"/>
        <w:ind w:left="399" w:leftChars="190"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 xml:space="preserve">商务标澄清人：张  扬  13584636696  </w:t>
      </w:r>
      <w:r>
        <w:rPr>
          <w:rFonts w:cs="Times New Roman" w:asciiTheme="minorEastAsia" w:hAnsiTheme="minorEastAsia"/>
          <w:color w:val="auto"/>
          <w:sz w:val="24"/>
          <w:szCs w:val="24"/>
        </w:rPr>
        <w:t>zhangyang@jshyd.com</w:t>
      </w:r>
      <w:r>
        <w:rPr>
          <w:rFonts w:hint="eastAsia" w:cs="Times New Roman" w:asciiTheme="minorEastAsia" w:hAnsiTheme="minorEastAsia"/>
          <w:color w:val="auto"/>
          <w:sz w:val="24"/>
          <w:szCs w:val="24"/>
        </w:rPr>
        <w:t>；</w:t>
      </w:r>
    </w:p>
    <w:p>
      <w:pPr>
        <w:spacing w:line="500" w:lineRule="exact"/>
        <w:ind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四、参标确认：</w:t>
      </w:r>
    </w:p>
    <w:p>
      <w:pPr>
        <w:spacing w:line="500" w:lineRule="exact"/>
        <w:ind w:left="399" w:leftChars="190"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投标确认：</w:t>
      </w:r>
      <w:r>
        <w:rPr>
          <w:rFonts w:hint="eastAsia" w:cs="Times New Roman" w:asciiTheme="minorEastAsia" w:hAnsiTheme="minorEastAsia"/>
          <w:color w:val="auto"/>
          <w:sz w:val="24"/>
          <w:szCs w:val="24"/>
          <w:u w:val="single"/>
        </w:rPr>
        <w:t xml:space="preserve"> 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5</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日前通过对公账号汇款缴纳投标保证金，同时发送投标保证金承诺函（加盖公章的扫描件）至我方邮箱则视为确认参标。</w:t>
      </w:r>
    </w:p>
    <w:p>
      <w:pPr>
        <w:spacing w:line="500" w:lineRule="exact"/>
        <w:ind w:left="36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五、开标与投标截止时间：</w:t>
      </w:r>
    </w:p>
    <w:p>
      <w:pPr>
        <w:spacing w:line="500" w:lineRule="exact"/>
        <w:ind w:left="360"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开标日期：</w:t>
      </w:r>
      <w:r>
        <w:rPr>
          <w:rFonts w:hint="eastAsia" w:cs="Times New Roman" w:asciiTheme="minorEastAsia" w:hAnsiTheme="minorEastAsia"/>
          <w:color w:val="auto"/>
          <w:sz w:val="24"/>
          <w:szCs w:val="24"/>
          <w:u w:val="single"/>
        </w:rPr>
        <w:t xml:space="preserve"> 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14</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时</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00</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分，地点在</w:t>
      </w:r>
      <w:r>
        <w:rPr>
          <w:rFonts w:hint="eastAsia" w:cs="Times New Roman" w:asciiTheme="minorEastAsia" w:hAnsiTheme="minorEastAsia"/>
          <w:color w:val="auto"/>
          <w:sz w:val="24"/>
          <w:szCs w:val="24"/>
          <w:u w:val="single"/>
        </w:rPr>
        <w:t>江苏省南通市如皋市经济开发区庆余路468号江苏华程医疗管理有限公司招标办公室（如皋博爱医院行政楼5楼小会议室）</w:t>
      </w:r>
      <w:r>
        <w:rPr>
          <w:rFonts w:hint="eastAsia" w:cs="Times New Roman" w:asciiTheme="minorEastAsia" w:hAnsiTheme="minorEastAsia"/>
          <w:color w:val="auto"/>
          <w:sz w:val="24"/>
          <w:szCs w:val="24"/>
        </w:rPr>
        <w:t xml:space="preserve">，请投标方提前半小时到现场签到并递交标书，逾期未到则视为放弃，保证金概不退还。如开标时间与地点有调整，我方将提前3天通知。  </w:t>
      </w:r>
    </w:p>
    <w:p>
      <w:pPr>
        <w:spacing w:line="500" w:lineRule="exact"/>
        <w:ind w:left="360" w:firstLine="480" w:firstLineChars="200"/>
        <w:rPr>
          <w:rFonts w:cs="Times New Roman" w:asciiTheme="minorEastAsia" w:hAnsiTheme="minorEastAsia"/>
          <w:color w:val="auto"/>
          <w:sz w:val="24"/>
          <w:szCs w:val="24"/>
        </w:rPr>
      </w:pPr>
      <w:r>
        <w:rPr>
          <w:rFonts w:hint="eastAsia" w:cs="Times New Roman" w:asciiTheme="minorEastAsia" w:hAnsiTheme="minorEastAsia"/>
          <w:color w:val="auto"/>
          <w:sz w:val="24"/>
          <w:szCs w:val="24"/>
        </w:rPr>
        <w:t>中标公布日期：</w:t>
      </w:r>
      <w:r>
        <w:rPr>
          <w:rFonts w:hint="eastAsia" w:cs="Times New Roman" w:asciiTheme="minorEastAsia" w:hAnsiTheme="minorEastAsia"/>
          <w:color w:val="auto"/>
          <w:sz w:val="24"/>
          <w:szCs w:val="24"/>
          <w:u w:val="single"/>
        </w:rPr>
        <w:t xml:space="preserve"> 2021 </w:t>
      </w:r>
      <w:r>
        <w:rPr>
          <w:rFonts w:hint="eastAsia" w:cs="Times New Roman" w:asciiTheme="minorEastAsia" w:hAnsiTheme="minorEastAsia"/>
          <w:color w:val="auto"/>
          <w:sz w:val="24"/>
          <w:szCs w:val="24"/>
        </w:rPr>
        <w:t>年</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7</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月</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u w:val="single"/>
          <w:lang w:val="en-US" w:eastAsia="zh-CN"/>
        </w:rPr>
        <w:t>9</w:t>
      </w:r>
      <w:r>
        <w:rPr>
          <w:rFonts w:hint="eastAsia" w:cs="Times New Roman" w:asciiTheme="minorEastAsia" w:hAnsiTheme="minorEastAsia"/>
          <w:color w:val="auto"/>
          <w:sz w:val="24"/>
          <w:szCs w:val="24"/>
          <w:u w:val="single"/>
        </w:rPr>
        <w:t xml:space="preserve"> </w:t>
      </w:r>
      <w:r>
        <w:rPr>
          <w:rFonts w:hint="eastAsia" w:cs="Times New Roman" w:asciiTheme="minorEastAsia" w:hAnsiTheme="minorEastAsia"/>
          <w:color w:val="auto"/>
          <w:sz w:val="24"/>
          <w:szCs w:val="24"/>
        </w:rPr>
        <w:t>日</w:t>
      </w:r>
      <w:r>
        <w:rPr>
          <w:rFonts w:hint="eastAsia" w:cs="Times New Roman" w:asciiTheme="minorEastAsia" w:hAnsiTheme="minorEastAsia"/>
          <w:color w:val="auto"/>
          <w:sz w:val="24"/>
          <w:szCs w:val="24"/>
          <w:u w:val="single"/>
          <w:lang w:val="en-US" w:eastAsia="zh-CN"/>
        </w:rPr>
        <w:t>17:00</w:t>
      </w:r>
      <w:r>
        <w:rPr>
          <w:rFonts w:hint="eastAsia" w:cs="Times New Roman" w:asciiTheme="minorEastAsia" w:hAnsiTheme="minorEastAsia"/>
          <w:color w:val="auto"/>
          <w:sz w:val="24"/>
          <w:szCs w:val="24"/>
        </w:rPr>
        <w:t>前</w:t>
      </w:r>
    </w:p>
    <w:p>
      <w:pPr>
        <w:spacing w:line="500" w:lineRule="exact"/>
        <w:ind w:left="360" w:firstLine="480" w:firstLineChars="200"/>
        <w:rPr>
          <w:rFonts w:cs="Times New Roman" w:asciiTheme="minorEastAsia" w:hAnsiTheme="minorEastAsia"/>
          <w:color w:val="auto"/>
          <w:sz w:val="24"/>
          <w:szCs w:val="24"/>
          <w:u w:val="single"/>
        </w:rPr>
      </w:pPr>
      <w:r>
        <w:rPr>
          <w:rFonts w:hint="eastAsia" w:cs="Times New Roman" w:asciiTheme="minorEastAsia" w:hAnsiTheme="minorEastAsia"/>
          <w:color w:val="auto"/>
          <w:sz w:val="24"/>
          <w:szCs w:val="24"/>
        </w:rPr>
        <w:t xml:space="preserve">公布网址：http://www.jshydjk.com </w:t>
      </w:r>
    </w:p>
    <w:p>
      <w:pPr>
        <w:spacing w:line="500" w:lineRule="exact"/>
        <w:ind w:firstLine="480" w:firstLineChars="200"/>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rPr>
        <w:t>六、</w:t>
      </w:r>
      <w:r>
        <w:rPr>
          <w:rFonts w:hint="eastAsia" w:cs="Times New Roman" w:asciiTheme="minorEastAsia" w:hAnsiTheme="minorEastAsia"/>
          <w:sz w:val="24"/>
          <w:szCs w:val="24"/>
          <w:lang w:val="en-US" w:eastAsia="zh-CN"/>
        </w:rPr>
        <w:t>现场</w:t>
      </w:r>
      <w:r>
        <w:rPr>
          <w:rFonts w:hint="eastAsia" w:cs="Times New Roman" w:asciiTheme="minorEastAsia" w:hAnsiTheme="minorEastAsia"/>
          <w:sz w:val="24"/>
          <w:szCs w:val="24"/>
        </w:rPr>
        <w:t>唱标</w:t>
      </w:r>
      <w:r>
        <w:rPr>
          <w:rFonts w:hint="eastAsia" w:cs="Times New Roman" w:asciiTheme="minorEastAsia" w:hAnsiTheme="minorEastAsia"/>
          <w:sz w:val="24"/>
          <w:szCs w:val="24"/>
          <w:lang w:eastAsia="zh-CN"/>
        </w:rPr>
        <w:t>：</w:t>
      </w:r>
    </w:p>
    <w:p>
      <w:pPr>
        <w:spacing w:line="500" w:lineRule="exact"/>
        <w:ind w:left="360" w:firstLine="480" w:firstLineChars="200"/>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rPr>
        <w:t>现场</w:t>
      </w:r>
      <w:r>
        <w:rPr>
          <w:rFonts w:hint="eastAsia" w:cs="Times New Roman" w:asciiTheme="minorEastAsia" w:hAnsiTheme="minorEastAsia"/>
          <w:sz w:val="24"/>
          <w:szCs w:val="24"/>
          <w:lang w:val="en-US" w:eastAsia="zh-CN"/>
        </w:rPr>
        <w:t>签到时</w:t>
      </w:r>
      <w:r>
        <w:rPr>
          <w:rFonts w:hint="eastAsia" w:cs="Times New Roman" w:asciiTheme="minorEastAsia" w:hAnsiTheme="minorEastAsia"/>
          <w:sz w:val="24"/>
          <w:szCs w:val="24"/>
        </w:rPr>
        <w:t>抽签</w:t>
      </w:r>
      <w:r>
        <w:rPr>
          <w:rFonts w:hint="eastAsia" w:cs="Times New Roman" w:asciiTheme="minorEastAsia" w:hAnsiTheme="minorEastAsia"/>
          <w:sz w:val="24"/>
          <w:szCs w:val="24"/>
          <w:lang w:val="en-US" w:eastAsia="zh-CN"/>
        </w:rPr>
        <w:t>排序</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lang w:val="en-US" w:eastAsia="zh-CN"/>
        </w:rPr>
        <w:t>唱标时间（含PPT演示）与答疑时间均不得超过30分钟。</w:t>
      </w:r>
    </w:p>
    <w:p>
      <w:pPr>
        <w:spacing w:line="500" w:lineRule="exact"/>
        <w:ind w:firstLine="480" w:firstLineChars="200"/>
        <w:rPr>
          <w:rFonts w:cs="Times New Roman" w:asciiTheme="minorEastAsia" w:hAnsiTheme="minorEastAsia"/>
          <w:sz w:val="24"/>
          <w:szCs w:val="24"/>
        </w:rPr>
      </w:pPr>
      <w:bookmarkStart w:id="4" w:name="_Toc453341658"/>
      <w:bookmarkStart w:id="5" w:name="_Toc453342647"/>
      <w:r>
        <w:rPr>
          <w:rFonts w:hint="eastAsia" w:cs="Times New Roman" w:asciiTheme="minorEastAsia" w:hAnsiTheme="minorEastAsia"/>
          <w:sz w:val="24"/>
          <w:szCs w:val="24"/>
        </w:rPr>
        <w:t>七、标书制作相关：</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1、资格审查资料（正本壹份，副本壹份）</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2、商务标文件（正本壹份，副本肆份）</w:t>
      </w:r>
    </w:p>
    <w:p>
      <w:pPr>
        <w:spacing w:line="500" w:lineRule="exact"/>
        <w:ind w:left="399" w:leftChars="190" w:firstLine="480" w:firstLineChars="200"/>
        <w:rPr>
          <w:rFonts w:hint="eastAsia" w:cs="Times New Roman" w:asciiTheme="minorEastAsia" w:hAnsiTheme="minorEastAsia"/>
          <w:sz w:val="24"/>
          <w:szCs w:val="24"/>
        </w:rPr>
      </w:pPr>
      <w:r>
        <w:rPr>
          <w:rFonts w:hint="eastAsia" w:cs="Times New Roman" w:asciiTheme="minorEastAsia" w:hAnsiTheme="minorEastAsia"/>
          <w:sz w:val="24"/>
          <w:szCs w:val="24"/>
        </w:rPr>
        <w:t>3、技术标文件（正本壹份，副本肆份）</w:t>
      </w:r>
    </w:p>
    <w:p>
      <w:pPr>
        <w:spacing w:line="500" w:lineRule="exact"/>
        <w:ind w:left="399" w:leftChars="190"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4、电子标书一份（U盘）</w:t>
      </w:r>
    </w:p>
    <w:p>
      <w:pPr>
        <w:spacing w:line="50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八、投标人资格条件：</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1、投标人应是在中华人民共和国注册、具备独立法人资格的企业；</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2、提供有效的企业营业执照副本扫描件、组织机构代码证扫描件、国/地税税务登记证扫描件（根据相关文件规定已办理“三证合一”登记的可不提供组织机构代码证及国/地税税务登记证扫描件）；</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3、本次招标只接受独立法人投标，不接受任何形式联合体投标；不允许投标人对本招标货物及其相关服务进行分包和转包；</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4、具有履行合同所必需的设备和专业技术能力；</w:t>
      </w:r>
    </w:p>
    <w:p>
      <w:pPr>
        <w:spacing w:line="500" w:lineRule="exact"/>
        <w:ind w:left="399" w:leftChars="190"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5、投标人必须持有我司招标范围相应系统、功能模块的软件著作权及其它相应所有权；</w:t>
      </w:r>
    </w:p>
    <w:p>
      <w:pPr>
        <w:spacing w:line="500" w:lineRule="exact"/>
        <w:ind w:left="399" w:leftChars="190" w:firstLine="480" w:firstLineChars="200"/>
        <w:rPr>
          <w:rFonts w:asciiTheme="minorEastAsia" w:hAnsiTheme="minorEastAsia"/>
          <w:sz w:val="24"/>
          <w:szCs w:val="24"/>
        </w:rPr>
      </w:pPr>
      <w:r>
        <w:rPr>
          <w:rFonts w:hint="eastAsia" w:asciiTheme="minorEastAsia" w:hAnsiTheme="minorEastAsia"/>
          <w:sz w:val="24"/>
          <w:szCs w:val="24"/>
        </w:rPr>
        <w:t>6、</w:t>
      </w:r>
      <w:r>
        <w:rPr>
          <w:rFonts w:hint="eastAsia" w:cs="Times New Roman" w:asciiTheme="minorEastAsia" w:hAnsiTheme="minorEastAsia"/>
          <w:sz w:val="24"/>
          <w:szCs w:val="24"/>
        </w:rPr>
        <w:t>投标人具有近2年内与本项目相关医疗系统项目实施案例。</w:t>
      </w:r>
    </w:p>
    <w:p>
      <w:pPr>
        <w:spacing w:line="50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九、评标办法：综合评估法评标</w:t>
      </w:r>
      <w:r>
        <w:rPr>
          <w:rFonts w:hint="eastAsia" w:cs="Times New Roman" w:asciiTheme="minorEastAsia" w:hAnsiTheme="minorEastAsia"/>
          <w:b/>
          <w:sz w:val="24"/>
          <w:szCs w:val="24"/>
        </w:rPr>
        <w:t>（详见第五章 评标办法）</w:t>
      </w:r>
    </w:p>
    <w:p>
      <w:pPr>
        <w:spacing w:line="500" w:lineRule="exact"/>
        <w:rPr>
          <w:rFonts w:ascii="宋体" w:hAnsi="宋体" w:eastAsia="宋体" w:cs="Times New Roman"/>
          <w:szCs w:val="21"/>
        </w:rPr>
      </w:pPr>
    </w:p>
    <w:p>
      <w:pPr>
        <w:spacing w:line="500" w:lineRule="exact"/>
        <w:jc w:val="right"/>
        <w:rPr>
          <w:rFonts w:ascii="宋体" w:hAnsi="宋体" w:eastAsia="宋体" w:cs="Times New Roman"/>
          <w:sz w:val="24"/>
          <w:szCs w:val="24"/>
        </w:rPr>
      </w:pPr>
      <w:r>
        <w:rPr>
          <w:rFonts w:hint="eastAsia" w:ascii="宋体" w:hAnsi="宋体" w:eastAsia="宋体" w:cs="Times New Roman"/>
          <w:sz w:val="24"/>
          <w:szCs w:val="24"/>
        </w:rPr>
        <w:t>江苏华程医疗管理有限公司</w:t>
      </w:r>
    </w:p>
    <w:p>
      <w:pPr>
        <w:wordWrap w:val="0"/>
        <w:spacing w:line="500" w:lineRule="exact"/>
        <w:jc w:val="right"/>
        <w:rPr>
          <w:rFonts w:ascii="宋体" w:hAnsi="宋体" w:eastAsia="宋体" w:cs="Times New Roman"/>
          <w:color w:val="FF0000"/>
          <w:sz w:val="24"/>
          <w:szCs w:val="24"/>
        </w:rPr>
      </w:pPr>
      <w:r>
        <w:rPr>
          <w:rFonts w:hint="eastAsia" w:ascii="宋体" w:hAnsi="宋体" w:eastAsia="宋体" w:cs="Times New Roman"/>
          <w:color w:val="auto"/>
          <w:sz w:val="24"/>
          <w:szCs w:val="24"/>
          <w:u w:val="single"/>
        </w:rPr>
        <w:t xml:space="preserve"> 2021 </w:t>
      </w:r>
      <w:r>
        <w:rPr>
          <w:rFonts w:hint="eastAsia" w:ascii="宋体" w:hAnsi="宋体" w:eastAsia="宋体" w:cs="Times New Roman"/>
          <w:color w:val="auto"/>
          <w:sz w:val="24"/>
          <w:szCs w:val="24"/>
        </w:rPr>
        <w:t>年</w:t>
      </w:r>
      <w:r>
        <w:rPr>
          <w:rFonts w:hint="eastAsia" w:ascii="宋体" w:hAnsi="宋体" w:eastAsia="宋体" w:cs="Times New Roman"/>
          <w:color w:val="auto"/>
          <w:sz w:val="24"/>
          <w:szCs w:val="24"/>
          <w:u w:val="single"/>
        </w:rPr>
        <w:t xml:space="preserve"> 6 </w:t>
      </w:r>
      <w:r>
        <w:rPr>
          <w:rFonts w:hint="eastAsia" w:ascii="宋体" w:hAnsi="宋体" w:eastAsia="宋体" w:cs="Times New Roman"/>
          <w:color w:val="auto"/>
          <w:sz w:val="24"/>
          <w:szCs w:val="24"/>
        </w:rPr>
        <w:t>月</w:t>
      </w:r>
      <w:r>
        <w:rPr>
          <w:rFonts w:hint="eastAsia" w:ascii="宋体" w:hAnsi="宋体" w:eastAsia="宋体" w:cs="Times New Roman"/>
          <w:color w:val="auto"/>
          <w:sz w:val="24"/>
          <w:szCs w:val="24"/>
          <w:u w:val="single"/>
        </w:rPr>
        <w:t xml:space="preserve"> </w:t>
      </w:r>
      <w:r>
        <w:rPr>
          <w:rFonts w:hint="eastAsia" w:ascii="宋体" w:hAnsi="宋体" w:eastAsia="宋体" w:cs="Times New Roman"/>
          <w:color w:val="auto"/>
          <w:sz w:val="24"/>
          <w:szCs w:val="24"/>
          <w:u w:val="single"/>
          <w:lang w:val="en-US" w:eastAsia="zh-CN"/>
        </w:rPr>
        <w:t>29</w:t>
      </w:r>
      <w:r>
        <w:rPr>
          <w:rFonts w:hint="eastAsia" w:ascii="宋体" w:hAnsi="宋体" w:eastAsia="宋体" w:cs="Times New Roman"/>
          <w:color w:val="auto"/>
          <w:sz w:val="24"/>
          <w:szCs w:val="24"/>
          <w:u w:val="single"/>
        </w:rPr>
        <w:t xml:space="preserve"> </w:t>
      </w:r>
      <w:r>
        <w:rPr>
          <w:rFonts w:hint="eastAsia" w:ascii="宋体" w:hAnsi="宋体" w:eastAsia="宋体" w:cs="Times New Roman"/>
          <w:color w:val="auto"/>
          <w:sz w:val="24"/>
          <w:szCs w:val="24"/>
        </w:rPr>
        <w:t>日</w:t>
      </w:r>
    </w:p>
    <w:bookmarkEnd w:id="0"/>
    <w:bookmarkEnd w:id="1"/>
    <w:bookmarkEnd w:id="2"/>
    <w:bookmarkEnd w:id="3"/>
    <w:bookmarkEnd w:id="4"/>
    <w:bookmarkEnd w:id="5"/>
    <w:p>
      <w:pPr>
        <w:widowControl/>
        <w:jc w:val="left"/>
        <w:rPr>
          <w:rFonts w:ascii="Times New Roman" w:hAnsi="Times New Roman" w:eastAsia="仿宋_GB2312"/>
          <w:sz w:val="20"/>
          <w:szCs w:val="20"/>
        </w:rPr>
      </w:pPr>
      <w:r>
        <w:br w:type="page"/>
      </w:r>
    </w:p>
    <w:p>
      <w:pPr>
        <w:jc w:val="center"/>
        <w:outlineLvl w:val="0"/>
        <w:rPr>
          <w:rFonts w:hint="eastAsia"/>
          <w:b/>
          <w:bCs/>
          <w:sz w:val="32"/>
          <w:szCs w:val="32"/>
        </w:rPr>
      </w:pPr>
      <w:r>
        <w:rPr>
          <w:rFonts w:hint="eastAsia"/>
          <w:b/>
          <w:bCs/>
          <w:sz w:val="32"/>
          <w:szCs w:val="32"/>
        </w:rPr>
        <w:t>第二章技术要求</w:t>
      </w:r>
    </w:p>
    <w:p>
      <w:pPr>
        <w:outlineLvl w:val="0"/>
        <w:rPr>
          <w:b/>
        </w:rPr>
      </w:pPr>
      <w:r>
        <w:rPr>
          <w:rFonts w:hint="eastAsia"/>
          <w:b/>
        </w:rPr>
        <w:t>带</w:t>
      </w:r>
      <w:r>
        <w:rPr>
          <w:b/>
        </w:rPr>
        <w:t>“★”</w:t>
      </w:r>
      <w:r>
        <w:rPr>
          <w:rFonts w:hint="eastAsia"/>
          <w:b/>
        </w:rPr>
        <w:t>号条款</w:t>
      </w:r>
      <w:r>
        <w:rPr>
          <w:b/>
        </w:rPr>
        <w:t>为重点参数，投标人必须满足，</w:t>
      </w:r>
      <w:r>
        <w:rPr>
          <w:rFonts w:hint="eastAsia"/>
          <w:b/>
        </w:rPr>
        <w:t>不接受负偏离</w:t>
      </w:r>
      <w:r>
        <w:rPr>
          <w:b/>
        </w:rPr>
        <w:t>。</w:t>
      </w:r>
    </w:p>
    <w:p>
      <w:pPr>
        <w:pStyle w:val="2"/>
        <w:ind w:left="0" w:leftChars="0" w:firstLine="0" w:firstLineChars="0"/>
      </w:pPr>
      <w:r>
        <w:rPr>
          <w:rFonts w:hint="eastAsia" w:asciiTheme="minorHAnsi" w:hAnsiTheme="minorHAnsi" w:eastAsiaTheme="minorEastAsia"/>
          <w:b/>
          <w:sz w:val="21"/>
          <w:szCs w:val="22"/>
        </w:rPr>
        <w:t>带“▲”号条款为评审时的重要技术参数，不作为投标无效条款；</w:t>
      </w:r>
    </w:p>
    <w:p>
      <w:pPr>
        <w:pStyle w:val="2"/>
        <w:spacing w:line="500" w:lineRule="exact"/>
        <w:ind w:left="0" w:firstLine="0" w:firstLineChars="0"/>
        <w:rPr>
          <w:rFonts w:asciiTheme="minorHAnsi" w:hAnsiTheme="minorHAnsi" w:eastAsiaTheme="minorEastAsia"/>
          <w:b/>
          <w:sz w:val="24"/>
          <w:szCs w:val="24"/>
        </w:rPr>
      </w:pPr>
      <w:r>
        <w:rPr>
          <w:rFonts w:hint="eastAsia" w:asciiTheme="minorHAnsi" w:hAnsiTheme="minorHAnsi" w:eastAsiaTheme="minorEastAsia"/>
          <w:b/>
          <w:sz w:val="24"/>
          <w:szCs w:val="24"/>
        </w:rPr>
        <w:t>一、技术参数及要求</w:t>
      </w:r>
    </w:p>
    <w:tbl>
      <w:tblPr>
        <w:tblStyle w:val="21"/>
        <w:tblW w:w="516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381"/>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ind w:firstLine="211" w:firstLineChars="100"/>
              <w:jc w:val="center"/>
              <w:textAlignment w:val="bottom"/>
              <w:rPr>
                <w:rFonts w:ascii="宋体" w:hAnsi="宋体" w:eastAsia="宋体" w:cs="宋体"/>
                <w:b/>
                <w:szCs w:val="21"/>
              </w:rPr>
            </w:pPr>
            <w:bookmarkStart w:id="6" w:name="_Toc69130163"/>
            <w:r>
              <w:rPr>
                <w:rFonts w:hint="eastAsia" w:ascii="宋体" w:hAnsi="宋体" w:eastAsia="宋体" w:cs="宋体"/>
                <w:b/>
                <w:szCs w:val="21"/>
              </w:rPr>
              <w:t>名  称</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ind w:firstLine="211" w:firstLineChars="100"/>
              <w:jc w:val="center"/>
              <w:textAlignment w:val="bottom"/>
              <w:rPr>
                <w:rFonts w:ascii="宋体" w:hAnsi="宋体" w:eastAsia="宋体" w:cs="宋体"/>
                <w:b/>
                <w:szCs w:val="21"/>
              </w:rPr>
            </w:pPr>
            <w:r>
              <w:rPr>
                <w:rFonts w:hint="eastAsia" w:ascii="宋体" w:hAnsi="宋体" w:eastAsia="宋体" w:cs="宋体"/>
                <w:b/>
                <w:szCs w:val="21"/>
              </w:rPr>
              <w:t>内  容</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ind w:firstLine="211" w:firstLineChars="100"/>
              <w:jc w:val="center"/>
              <w:textAlignment w:val="bottom"/>
              <w:rPr>
                <w:rFonts w:ascii="宋体" w:hAnsi="宋体" w:eastAsia="宋体" w:cs="宋体"/>
                <w:b/>
                <w:szCs w:val="21"/>
              </w:rPr>
            </w:pPr>
            <w:r>
              <w:rPr>
                <w:rFonts w:hint="eastAsia" w:ascii="宋体" w:hAnsi="宋体" w:eastAsia="宋体" w:cs="宋体"/>
                <w:b/>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项目建设原则</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标准化原则</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遵循国际通用标准和行业规范。按照国际、国家、行业、企业相关标准，建设适合医院现状和发展的标准规范体系，创建信息共享、系统集成环境。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安全性原则</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采用的软件开发技术和方法应充分考虑医院所面临的安全性要求，建立适应的安全保障机制，符合信息系统安全等级保护建设相关要求。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先进性与可靠性原则</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选择成熟、可靠的主流技术和产品，即保证技术和产品的先进性，又充分考虑实用性和高可靠性，有良好的售后服务和承诺支持。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兼容性与可扩展性原则</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从整个医院全局出发，坚持开放性原则，考虑各种软硬系统的兼容性和可扩展性。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易使用、易维护与可配置性原则</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应用系统开发充分体现结构化、模块化的设计思想，采用先进的设计和开发工具，同时按照便于管理和易维护原则，对于管理和维护有专门的考虑。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项目总体要求</w:t>
            </w:r>
          </w:p>
        </w:tc>
        <w:tc>
          <w:tcPr>
            <w:tcW w:w="423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所有软件产品拥有自主知识产权。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423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开放式系统设计结构，提供体检相关全套功能，能够满足医联体医院不同需求。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423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体检项目动态可配置性，可进行个性化自定义以及扩充。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423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借助条码、二维码等技术，实现体检业务无纸化管理。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4231"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具备综合性数据分析统计功能，可以导出多种格式的标准化分析报告，可进行各种疾病、费用、工作量等数据统计，并且以表格和图形两种方式显示统计数据。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体检登记模块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体检登记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可通过读取身份证、读取网络预约信息、手工靠记、体检卡等多种方式获取人员信息、确认登记当天体检人员基本信息，打印条码标签，打印体检指引单。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综合管理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系统可通过接作权限限制功能实现一个界面完成所有资料的录入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一号制管理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具有维持体检档案号“一号制”的功能，防止同一个人的多次体检、多次结果。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现场相片采集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可在登记现场对非读身份证方式登记的人员进行照片采集，防止替检。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自动批量登记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提供两种批量导入自动登记的功能：第一种自动导入功能是从体检单位提供的Excel文档中导入体检单位部门结构、体检人员姓名、性别、年龄、分组，并自动进行重名检查和分组性别匹配检查；第二种自动导入功能是从往年的体检资料中选择人员，通过匹配增减体检人员，再次进行批量自动导入的自动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条码指引单打印</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条码打印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系统可以根据体检套餐的情况打印相应的条码，同时还增加了条码补打系统，以免客户在体检过程中的丢失。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指引单打印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可以根据不同的套餐打印出相应的体检指引单，可到不同科室进行检查。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体检收费模块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体检收费管理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根据选择体检套餐的情况，进行明细收费（支持各种收费，现金、微信、会员卡、银行卡、就诊卡、医保等）处理，打印发票。并且能够进行收费处的日结、月结、退费等处理。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个人、单位收费结算</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具有完善的个人收费功能，包括正常收费、全部退费、项目调整引起的加收\退费、发票补打\重打；具有完善的收费员日结、收费处日结、收费处月结等财务管理功能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折扣方式</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支持单项、整体打折等多种折扣方式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团体结算</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够统计出以下四种情况下的体检费用：按照登记人员、以套餐为计价单位的体检费用；按照实检人员、以套餐为计价单位、并且不可拆分时的体检费用；按照组合项目统计单位的体检费用；按项目调整统计单位的体检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严格的收费发票管理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收费员使用发票收费的时候，系统自动根据该收费号检索最近的发票号，收费后发票号自动与收据号对应。发票最大金额问题，自动根据最大金额折分为多张发票，主要用于单位大额结算。发票管理可将其中的部分或单张发票报废或是回收，并可查询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体检加项</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支持各种增加体检项目收费等。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退费</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支持各种退费，单项退费、全项退费等。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体检医生诊台模块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体检医生诊台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体检医生诊台：通过条型码扫描及手录查询快速查找到受检人员信息，经过鼠标点击录入科室体检结果，并自动形成科室小结，提供修改、记录复查信息功能。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复查登记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医生在操作界面，可以根据体检者实际情况，进行复查登记，记录复查项目、时间、原因，生成复查申请供总检医生进行复杂必要性审核。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诊断提醒</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医生在检查时，如发现体检者有异常情况，可以设置诊断提醒，如在内科检查时医生发现有问题，但不能确诊，可以设置提醒信息，提醒其它科室在检查时着重注意事项。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结果录入</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通过权限管理，可以录入所有体检项目的结果。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结果批量录入</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可以快速录入同一体检项目的相同结果。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历次结果横向对比</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在医生诊台、总检医院诊台，能方便快捷的调出体检者历次体检的结果，可与本次体检的结果进行比对，协助体检医生书写体检小结。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专家词库</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实现医生用词的统一及规范：内置词条3000条以上：知识型、智能型的专家词条能为体检中心老专家的使用，提供汉字零输入的操作便利，并且提供定期词条更新服务。可时软件内置疾病科普说明5000余条，对疾病用通俗易懂语言进行解释，生成带科普说明体检报告，辅助体检者读懂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自动小结、总结</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在检查结果录入时，具有正常结果默认、异常结果鼠标选释录入、异常结果自由组合选择录入、异常结果编码录入、数值结果极限值自动判定，数值结果偏高偏低自动提示，阳性结果自动标定。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自动设置漏检、设置拒检</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具有检查督办和拒检登记功能，提供多种查询报表，以便查阅未检人员、未检项目：并且可以记录拒检项目。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加项</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体检者可通过人工等方式在体检过程中进行加项。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总检模块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主检审核</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自动生成总检综述和建议，提供修改功能，完成总检后自动打印报告。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总检医生诊台调阅各科室详细结果及影像图文报告</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总检医生在总检时，能在总检界面方便快捷的调阅出体检人员的各科室详细结果及影像结果，再次核对，实现体检质量控制。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总检医生诊台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强大的总检功能、历史结果对比分析：完善的总检功能，能够自动产生综述和建议，可以方便地查询历次的体检结果，可以进行对比分析，可以根据需要单向检查或检验的对比分析。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撤销和重做</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具有完备的总检撤销和重做功能，在总检未撤销前，阻止体检明细项目结果值的随意修改，在重做总检时，能够醒目地列出变化的内容。并保持以前的总检内容以备修改，避免以前总检内容的丢失。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体检报告管理模块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报告管理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可对体检报告的格式、排版、封面进行修改、编辑、新增，并有多套标准模块。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报告审核</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各科室出报告可进行审核、小结可进行审核、完成总检可进行审核。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报告打印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在体检报告打印界面能查看每一份报告当前的状态，用不同的颜色区分，如未检、已总检、待总检、报告已打印、报告已打印且发放。能快速的检索出单位或个人的体检报告，预览，打印，支持单个打印及批量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体检结果导出</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能够将个人体检结果导出EXCEL、PDF电子文档；团体汇总报告导出PDF电子文档。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免费短信发送平台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通过此平台可定向发送短信，如复查通知，体检报告领取通知、节日祝福等自定义短信模版内容。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提供线上查询体检报告方式</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提供线上查询体检报告。通过微信公众号亦可对疾病关键字进行解析，如有需要，体检者可通过此公众号与院方的专家进行电话咨询。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危机值管理模块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危机值管理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提供全面的危机值解决方案。体检中发现有重大风险指标时，全体检查科室启动预警机制，引起全院体检医生高度重视。检查科室医生可根据本科检查项目进行危机值设置。当客人到其它科室检查时会进行预警。从而达到危机值的提醒、预警、跟踪、处理、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三级审核</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三级审核管理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提供初审、总检、终审三级审核管理。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ind w:firstLine="210" w:firstLineChars="100"/>
              <w:jc w:val="center"/>
              <w:textAlignment w:val="bottom"/>
              <w:rPr>
                <w:rFonts w:cs="宋体" w:asciiTheme="minorEastAsia" w:hAnsiTheme="minorEastAsia"/>
                <w:szCs w:val="21"/>
              </w:rPr>
            </w:pPr>
          </w:p>
          <w:p>
            <w:pPr>
              <w:widowControl/>
              <w:tabs>
                <w:tab w:val="left" w:pos="-360"/>
                <w:tab w:val="left" w:pos="360"/>
              </w:tabs>
              <w:autoSpaceDE w:val="0"/>
              <w:autoSpaceDN w:val="0"/>
              <w:adjustRightInd w:val="0"/>
              <w:snapToGrid w:val="0"/>
              <w:spacing w:line="360" w:lineRule="auto"/>
              <w:ind w:firstLine="210" w:firstLineChars="100"/>
              <w:jc w:val="center"/>
              <w:textAlignment w:val="bottom"/>
              <w:rPr>
                <w:rFonts w:cs="宋体" w:asciiTheme="minorEastAsia" w:hAnsiTheme="minorEastAsia"/>
                <w:szCs w:val="21"/>
              </w:rPr>
            </w:pPr>
          </w:p>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体检报表统计模块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财务统计</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个人体检费用统计、项目金额数量统计、团体收费统计、单位体检费用统计，收费明细统计。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前台常用统计</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未检项目统计、体检基本信息查询、体检人数（按项目）统计、体检人数（按套餐）统计、体检结果查看、体检人数（按单位）统计、导检单回收统计。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日常报表</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体检报告总检及审核统计。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团检统计</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单位体检情况统计、疾病/阳性检出统计、团体报告分析。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阳性统计</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普通科室小项阳性指标统计、检验小项阳性指标统计、影像科室检查统计、普通科室小结统计。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ind w:firstLine="210" w:firstLineChars="100"/>
              <w:jc w:val="center"/>
              <w:textAlignment w:val="bottom"/>
              <w:rPr>
                <w:rFonts w:cs="宋体" w:asciiTheme="minorEastAsia" w:hAnsiTheme="minorEastAsia"/>
                <w:szCs w:val="21"/>
              </w:rPr>
            </w:pPr>
          </w:p>
          <w:p>
            <w:pPr>
              <w:widowControl/>
              <w:tabs>
                <w:tab w:val="left" w:pos="-360"/>
                <w:tab w:val="left" w:pos="360"/>
              </w:tabs>
              <w:autoSpaceDE w:val="0"/>
              <w:autoSpaceDN w:val="0"/>
              <w:adjustRightInd w:val="0"/>
              <w:snapToGrid w:val="0"/>
              <w:spacing w:line="360" w:lineRule="auto"/>
              <w:ind w:firstLine="210" w:firstLineChars="100"/>
              <w:jc w:val="center"/>
              <w:textAlignment w:val="bottom"/>
              <w:rPr>
                <w:rFonts w:cs="宋体" w:asciiTheme="minorEastAsia" w:hAnsiTheme="minorEastAsia"/>
                <w:szCs w:val="21"/>
              </w:rPr>
            </w:pPr>
          </w:p>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基础数据设置模块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支持多种体检类型</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能够同时兼容老年人健康体检、干部健康体检、普通人健康体检、证件体检、职业病体检等多种体检类型。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数据备份</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具有稳定的数据库备份和恢复功能。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人员类型维护</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设置护士、医生、总检、收费等人员类型，并分配管理权限。工作人员工作量月报表。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科室管理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支持科室不限数量设置，同类科室可分为普通科室、VIP科室等。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报告样本管理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支持普通报告、公务员报告、入职体检报告等。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样本分类设置</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采血、便检、妇科采样等分类。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收费项目管理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价格、折扣、最低折扣权限、项目组合等。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体检套餐管理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支持各种套餐设置和分类，按年龄、性别、职位等设定相关套餐。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检查项目管理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各检查科室项目的维护、修改、删除、添加等功能。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人员类型维护</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设置护士、医生、总检、收费等人员类型，并分配管理权限。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数据字典管理</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常用的后台维护功能放到了数据字典里面，用户可根据实际情况灵活配置，修改。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卡类管理</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体检卡</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支持体检卡设置，可批量制卡也可以单张制卡，支持体检卡信息查询等功能。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办证管理</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健康证</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支持健康证办理，可自定义健康证模版，支持健康证查询等功能。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查询模块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数据查询</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提供模糊查询方式。并提供多种格式导出功能（EXCEL、XML、HTML)。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复诊查询模块</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各医生诊台操作界面均设置了复查信息功能，并在总检医生诊台再次设置了复查审核确认功能。可在报表统计中进行统一查询，生成相关报表。方便体检中心下一步开展检后服务。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多媒体查询功能</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提供自助查询的功能，方便体检人员自助查询套餐信息、体检结果信息等。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Times New Roman" w:asciiTheme="minorEastAsia" w:hAnsiTheme="minorEastAsia"/>
                <w:szCs w:val="21"/>
              </w:rPr>
            </w:pP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自动防止漏检、设置拒检</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具有检查督办和拒检登记功能，提供多种查询报表，以便查阅未检人员、未检项目；并且可以记录拒检项目。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微信公众号模块</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lang w:eastAsia="zh-CN"/>
              </w:rPr>
              <w:t>▲</w:t>
            </w:r>
            <w:r>
              <w:rPr>
                <w:rFonts w:hint="eastAsia" w:cs="宋体" w:asciiTheme="minorEastAsia" w:hAnsiTheme="minorEastAsia"/>
                <w:szCs w:val="21"/>
              </w:rPr>
              <w:t>微信公众号</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通过微信端预约体检日期、套餐选择、个性化套餐定制。微信、支付宝线上支付方式，减轻前台登记和收费压力。支持线上查询体检报告等。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与第三方系统接口</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支持与第三方系统无缝对接</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体检软件可与第三方检验管理系统、影像管理系统、HIS系统、慢病管理系统实现无缝对接。并且院内其他系统都可以查询到体检数据。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自助机</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前台自助机（2台）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自助机包含软件与硬件，实现网上预约与体检软件互通及自助机上自助下单，打印指引、单条码等、套餐选定、支付等；具体硬件参数见下表。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仪器接口</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8台</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实现仪器数据传输到体检软件，保证现有仪器全部接通到体检软件；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个性化</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个性化修改</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满足现在医院个性化要求；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网联平台</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cs="宋体" w:asciiTheme="minorEastAsia" w:hAnsiTheme="minorEastAsia"/>
                <w:szCs w:val="21"/>
              </w:rPr>
            </w:pPr>
            <w:r>
              <w:rPr>
                <w:rFonts w:hint="eastAsia" w:cs="宋体" w:asciiTheme="minorEastAsia" w:hAnsiTheme="minorEastAsia"/>
                <w:szCs w:val="21"/>
              </w:rPr>
              <w:t>短信发送</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cs="宋体" w:asciiTheme="minorEastAsia" w:hAnsiTheme="minorEastAsia"/>
                <w:szCs w:val="21"/>
              </w:rPr>
            </w:pPr>
            <w:r>
              <w:rPr>
                <w:rFonts w:hint="eastAsia" w:cs="宋体" w:asciiTheme="minorEastAsia" w:hAnsiTheme="minorEastAsia"/>
                <w:szCs w:val="21"/>
              </w:rPr>
              <w:t>实现以短信方式发布体检报告或提示信息；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hint="eastAsia" w:cs="宋体" w:asciiTheme="minorEastAsia" w:hAnsiTheme="minorEastAsia" w:eastAsiaTheme="minorEastAsia"/>
                <w:szCs w:val="21"/>
                <w:lang w:val="en-US" w:eastAsia="zh-CN"/>
              </w:rPr>
            </w:pPr>
            <w:r>
              <w:rPr>
                <w:rFonts w:hint="eastAsia" w:cs="宋体" w:asciiTheme="minorEastAsia" w:hAnsiTheme="minorEastAsia"/>
                <w:szCs w:val="21"/>
                <w:lang w:val="en-US" w:eastAsia="zh-CN"/>
              </w:rPr>
              <w:t>技术支持</w:t>
            </w:r>
          </w:p>
        </w:tc>
        <w:tc>
          <w:tcPr>
            <w:tcW w:w="7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center"/>
              <w:textAlignment w:val="bottom"/>
              <w:rPr>
                <w:rFonts w:hint="eastAsia" w:cs="宋体" w:asciiTheme="minorEastAsia" w:hAnsiTheme="minorEastAsia" w:eastAsiaTheme="minorEastAsia"/>
                <w:szCs w:val="21"/>
                <w:lang w:val="en-US" w:eastAsia="zh-CN"/>
              </w:rPr>
            </w:pPr>
            <w:r>
              <w:rPr>
                <w:rFonts w:hint="eastAsia" w:cs="宋体" w:asciiTheme="minorEastAsia" w:hAnsiTheme="minorEastAsia"/>
                <w:szCs w:val="21"/>
                <w:lang w:val="en-US" w:eastAsia="zh-CN"/>
              </w:rPr>
              <w:t>源代码</w:t>
            </w:r>
          </w:p>
        </w:tc>
        <w:tc>
          <w:tcPr>
            <w:tcW w:w="34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tabs>
                <w:tab w:val="left" w:pos="-360"/>
                <w:tab w:val="left" w:pos="360"/>
              </w:tabs>
              <w:autoSpaceDE w:val="0"/>
              <w:autoSpaceDN w:val="0"/>
              <w:adjustRightInd w:val="0"/>
              <w:snapToGrid w:val="0"/>
              <w:spacing w:line="360" w:lineRule="auto"/>
              <w:jc w:val="left"/>
              <w:textAlignment w:val="bottom"/>
              <w:rPr>
                <w:rFonts w:hint="default" w:cs="宋体" w:asciiTheme="minorEastAsia" w:hAnsiTheme="minorEastAsia"/>
                <w:szCs w:val="21"/>
                <w:lang w:val="en-US" w:eastAsia="zh-CN"/>
              </w:rPr>
            </w:pPr>
            <w:r>
              <w:rPr>
                <w:rFonts w:hint="eastAsia" w:ascii="宋体" w:hAnsi="宋体"/>
                <w:sz w:val="18"/>
                <w:szCs w:val="21"/>
              </w:rPr>
              <w:t>★</w:t>
            </w:r>
            <w:r>
              <w:rPr>
                <w:rFonts w:hint="eastAsia" w:cs="宋体" w:asciiTheme="minorEastAsia" w:hAnsiTheme="minorEastAsia"/>
                <w:szCs w:val="21"/>
                <w:lang w:val="en-US" w:eastAsia="zh-CN"/>
              </w:rPr>
              <w:t>开放应用层面的源代码；</w:t>
            </w:r>
          </w:p>
        </w:tc>
      </w:tr>
    </w:tbl>
    <w:p>
      <w:pPr>
        <w:widowControl/>
        <w:jc w:val="left"/>
        <w:rPr>
          <w:rFonts w:cs="宋体" w:asciiTheme="minorEastAsia" w:hAnsiTheme="minorEastAsia"/>
          <w:sz w:val="24"/>
          <w:szCs w:val="24"/>
        </w:rPr>
      </w:pPr>
    </w:p>
    <w:p>
      <w:pPr>
        <w:widowControl/>
        <w:jc w:val="left"/>
        <w:rPr>
          <w:b/>
          <w:sz w:val="24"/>
          <w:szCs w:val="24"/>
        </w:rPr>
      </w:pPr>
      <w:r>
        <w:rPr>
          <w:rFonts w:hint="eastAsia"/>
          <w:b/>
          <w:sz w:val="24"/>
          <w:szCs w:val="24"/>
        </w:rPr>
        <w:t>三、商务要求</w:t>
      </w:r>
    </w:p>
    <w:p>
      <w:pPr>
        <w:pStyle w:val="47"/>
        <w:widowControl/>
        <w:spacing w:line="500" w:lineRule="exact"/>
        <w:ind w:firstLine="0" w:firstLineChars="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hint="eastAsia" w:asciiTheme="minorEastAsia" w:hAnsiTheme="minorEastAsia"/>
          <w:sz w:val="24"/>
          <w:szCs w:val="24"/>
        </w:rPr>
        <w:t>工期要求：合同签订后</w:t>
      </w:r>
      <w:r>
        <w:rPr>
          <w:rFonts w:hint="eastAsia" w:asciiTheme="minorEastAsia" w:hAnsiTheme="minorEastAsia"/>
          <w:color w:val="FF0000"/>
          <w:sz w:val="24"/>
          <w:szCs w:val="24"/>
          <w:u w:val="single"/>
          <w:lang w:val="en-US" w:eastAsia="zh-CN"/>
        </w:rPr>
        <w:t>45</w:t>
      </w:r>
      <w:r>
        <w:rPr>
          <w:rFonts w:hint="eastAsia" w:asciiTheme="minorEastAsia" w:hAnsiTheme="minorEastAsia"/>
          <w:color w:val="FF0000"/>
          <w:sz w:val="24"/>
          <w:szCs w:val="24"/>
        </w:rPr>
        <w:t>天</w:t>
      </w:r>
      <w:r>
        <w:rPr>
          <w:rFonts w:hint="eastAsia" w:asciiTheme="minorEastAsia" w:hAnsiTheme="minorEastAsia"/>
          <w:sz w:val="24"/>
          <w:szCs w:val="24"/>
        </w:rPr>
        <w:t>完成</w:t>
      </w:r>
      <w:r>
        <w:rPr>
          <w:rFonts w:hint="eastAsia"/>
          <w:sz w:val="24"/>
          <w:szCs w:val="24"/>
        </w:rPr>
        <w:t>；</w:t>
      </w:r>
    </w:p>
    <w:p>
      <w:pPr>
        <w:pStyle w:val="47"/>
        <w:widowControl/>
        <w:spacing w:line="500" w:lineRule="exact"/>
        <w:ind w:firstLine="0" w:firstLineChars="0"/>
        <w:jc w:val="left"/>
        <w:rPr>
          <w:rFonts w:asciiTheme="minorEastAsia" w:hAnsiTheme="minorEastAsia"/>
          <w:sz w:val="24"/>
          <w:szCs w:val="24"/>
        </w:rPr>
      </w:pPr>
      <w:r>
        <w:rPr>
          <w:rFonts w:hint="eastAsia" w:cs="宋体" w:asciiTheme="minorEastAsia" w:hAnsiTheme="minorEastAsia" w:eastAsiaTheme="minorEastAsia"/>
          <w:sz w:val="24"/>
          <w:szCs w:val="24"/>
        </w:rPr>
        <w:t>2、</w:t>
      </w:r>
      <w:r>
        <w:rPr>
          <w:rFonts w:hint="eastAsia" w:asciiTheme="minorEastAsia" w:hAnsiTheme="minorEastAsia"/>
          <w:sz w:val="24"/>
          <w:szCs w:val="24"/>
        </w:rPr>
        <w:t>质保期：从验收合格之日起计算，系统整体质保期</w:t>
      </w:r>
      <w:r>
        <w:rPr>
          <w:rFonts w:hint="eastAsia" w:asciiTheme="minorEastAsia" w:hAnsiTheme="minorEastAsia"/>
          <w:b/>
          <w:bCs/>
          <w:color w:val="auto"/>
          <w:sz w:val="24"/>
          <w:szCs w:val="24"/>
          <w:lang w:val="en-US" w:eastAsia="zh-CN"/>
        </w:rPr>
        <w:t>贰</w:t>
      </w:r>
      <w:r>
        <w:rPr>
          <w:rFonts w:hint="eastAsia" w:asciiTheme="minorEastAsia" w:hAnsiTheme="minorEastAsia"/>
          <w:b/>
          <w:bCs/>
          <w:color w:val="auto"/>
          <w:sz w:val="24"/>
          <w:szCs w:val="24"/>
        </w:rPr>
        <w:t>年</w:t>
      </w:r>
      <w:r>
        <w:rPr>
          <w:rFonts w:hint="eastAsia" w:asciiTheme="minorEastAsia" w:hAnsiTheme="minorEastAsia"/>
          <w:sz w:val="24"/>
          <w:szCs w:val="24"/>
        </w:rPr>
        <w:t>；</w:t>
      </w:r>
    </w:p>
    <w:p>
      <w:pPr>
        <w:pStyle w:val="47"/>
        <w:widowControl/>
        <w:spacing w:line="500" w:lineRule="exact"/>
        <w:ind w:firstLine="0" w:firstLineChars="0"/>
        <w:jc w:val="left"/>
        <w:rPr>
          <w:sz w:val="24"/>
          <w:szCs w:val="24"/>
        </w:rPr>
      </w:pPr>
      <w:r>
        <w:rPr>
          <w:rFonts w:hint="eastAsia" w:asciiTheme="minorEastAsia" w:hAnsiTheme="minorEastAsia"/>
          <w:sz w:val="24"/>
          <w:szCs w:val="24"/>
        </w:rPr>
        <w:t>3、</w:t>
      </w:r>
      <w:r>
        <w:rPr>
          <w:rFonts w:hint="eastAsia"/>
          <w:sz w:val="24"/>
          <w:szCs w:val="24"/>
        </w:rPr>
        <w:t>知识产权：投标人所投系统必须为同一厂家产品，具有自主知识产权；</w:t>
      </w:r>
    </w:p>
    <w:p>
      <w:pPr>
        <w:spacing w:line="500" w:lineRule="exact"/>
        <w:rPr>
          <w:rFonts w:cs="Times New Roman" w:asciiTheme="minorEastAsia" w:hAnsiTheme="minorEastAsia"/>
          <w:sz w:val="24"/>
          <w:szCs w:val="24"/>
        </w:rPr>
      </w:pPr>
      <w:r>
        <w:rPr>
          <w:rFonts w:hint="eastAsia" w:cs="Times New Roman" w:asciiTheme="minorEastAsia" w:hAnsiTheme="minorEastAsia"/>
          <w:sz w:val="24"/>
          <w:szCs w:val="24"/>
        </w:rPr>
        <w:t>4、投标人免费送货上门，免费安装和调试，免费提供相关培训服务；</w:t>
      </w:r>
    </w:p>
    <w:p>
      <w:pPr>
        <w:spacing w:line="500" w:lineRule="exact"/>
        <w:rPr>
          <w:rFonts w:cs="Times New Roman" w:asciiTheme="minorEastAsia" w:hAnsiTheme="minorEastAsia"/>
          <w:sz w:val="24"/>
          <w:szCs w:val="24"/>
        </w:rPr>
      </w:pPr>
      <w:r>
        <w:rPr>
          <w:rFonts w:hint="eastAsia" w:cs="Times New Roman" w:asciiTheme="minorEastAsia" w:hAnsiTheme="minorEastAsia"/>
          <w:sz w:val="24"/>
          <w:szCs w:val="24"/>
        </w:rPr>
        <w:t>5、投标人承诺软件系统在维保期，原有软件模块功能均享受免费升级服务；</w:t>
      </w:r>
    </w:p>
    <w:p>
      <w:pPr>
        <w:spacing w:line="500" w:lineRule="exact"/>
        <w:rPr>
          <w:rFonts w:hint="eastAsia" w:cs="Times New Roman" w:asciiTheme="minorEastAsia" w:hAnsiTheme="minorEastAsia"/>
          <w:sz w:val="24"/>
          <w:szCs w:val="24"/>
        </w:rPr>
      </w:pPr>
      <w:r>
        <w:rPr>
          <w:rFonts w:hint="eastAsia" w:asciiTheme="minorEastAsia" w:hAnsiTheme="minorEastAsia"/>
          <w:sz w:val="24"/>
          <w:szCs w:val="24"/>
        </w:rPr>
        <w:t>6、维护期内，投标人提供7×24小时电话技术支持，接到故障通知后</w:t>
      </w:r>
      <w:r>
        <w:rPr>
          <w:rFonts w:hint="eastAsia" w:asciiTheme="minorEastAsia" w:hAnsiTheme="minorEastAsia"/>
          <w:sz w:val="24"/>
          <w:szCs w:val="24"/>
          <w:lang w:val="en-US" w:eastAsia="zh-CN"/>
        </w:rPr>
        <w:t>10分钟</w:t>
      </w:r>
      <w:r>
        <w:rPr>
          <w:rFonts w:hint="eastAsia" w:asciiTheme="minorEastAsia" w:hAnsiTheme="minorEastAsia"/>
          <w:sz w:val="24"/>
          <w:szCs w:val="24"/>
        </w:rPr>
        <w:t>内</w:t>
      </w:r>
      <w:r>
        <w:rPr>
          <w:rFonts w:hint="eastAsia" w:cs="Times New Roman" w:asciiTheme="minorEastAsia" w:hAnsiTheme="minorEastAsia"/>
          <w:sz w:val="24"/>
          <w:szCs w:val="24"/>
        </w:rPr>
        <w:t>响应，并对故障问题进行及时处理。</w:t>
      </w:r>
    </w:p>
    <w:p>
      <w:pPr>
        <w:spacing w:line="500" w:lineRule="exact"/>
        <w:rPr>
          <w:rFonts w:hint="eastAsia" w:asciiTheme="minorEastAsia" w:hAnsiTheme="minorEastAsia"/>
          <w:b/>
          <w:bCs/>
          <w:color w:val="FF0000"/>
          <w:sz w:val="24"/>
          <w:szCs w:val="24"/>
        </w:rPr>
      </w:pPr>
      <w:r>
        <w:rPr>
          <w:rFonts w:hint="eastAsia" w:asciiTheme="minorEastAsia" w:hAnsiTheme="minorEastAsia"/>
          <w:color w:val="FF0000"/>
          <w:sz w:val="24"/>
          <w:szCs w:val="24"/>
        </w:rPr>
        <w:t>7、</w:t>
      </w:r>
      <w:r>
        <w:rPr>
          <w:rFonts w:hint="eastAsia" w:asciiTheme="minorEastAsia" w:hAnsiTheme="minorEastAsia"/>
          <w:b/>
          <w:bCs/>
          <w:color w:val="FF0000"/>
          <w:sz w:val="24"/>
          <w:szCs w:val="24"/>
        </w:rPr>
        <w:t>投</w:t>
      </w:r>
      <w:r>
        <w:rPr>
          <w:rFonts w:hint="eastAsia" w:asciiTheme="minorEastAsia" w:hAnsiTheme="minorEastAsia"/>
          <w:b/>
          <w:bCs/>
          <w:color w:val="FF0000"/>
          <w:sz w:val="24"/>
          <w:szCs w:val="24"/>
          <w:lang w:eastAsia="zh-CN"/>
        </w:rPr>
        <w:t>标</w:t>
      </w:r>
      <w:r>
        <w:rPr>
          <w:rFonts w:hint="eastAsia" w:asciiTheme="minorEastAsia" w:hAnsiTheme="minorEastAsia"/>
          <w:b/>
          <w:bCs/>
          <w:color w:val="FF0000"/>
          <w:sz w:val="24"/>
          <w:szCs w:val="24"/>
        </w:rPr>
        <w:t>人报价中需</w:t>
      </w:r>
      <w:r>
        <w:rPr>
          <w:rFonts w:hint="eastAsia" w:asciiTheme="minorEastAsia" w:hAnsiTheme="minorEastAsia"/>
          <w:b/>
          <w:bCs/>
          <w:color w:val="FF0000"/>
          <w:sz w:val="24"/>
          <w:szCs w:val="24"/>
          <w:lang w:eastAsia="zh-CN"/>
        </w:rPr>
        <w:t>提供</w:t>
      </w:r>
      <w:r>
        <w:rPr>
          <w:rFonts w:asciiTheme="minorEastAsia" w:hAnsiTheme="minorEastAsia"/>
          <w:b/>
          <w:bCs/>
          <w:color w:val="FF0000"/>
          <w:sz w:val="24"/>
          <w:szCs w:val="24"/>
        </w:rPr>
        <w:t>售后</w:t>
      </w:r>
      <w:r>
        <w:rPr>
          <w:rFonts w:hint="eastAsia" w:asciiTheme="minorEastAsia" w:hAnsiTheme="minorEastAsia"/>
          <w:b/>
          <w:bCs/>
          <w:color w:val="FF0000"/>
          <w:sz w:val="24"/>
          <w:szCs w:val="24"/>
        </w:rPr>
        <w:t>续</w:t>
      </w:r>
      <w:r>
        <w:rPr>
          <w:rFonts w:asciiTheme="minorEastAsia" w:hAnsiTheme="minorEastAsia"/>
          <w:b/>
          <w:bCs/>
          <w:color w:val="FF0000"/>
          <w:sz w:val="24"/>
          <w:szCs w:val="24"/>
        </w:rPr>
        <w:t>保</w:t>
      </w:r>
      <w:r>
        <w:rPr>
          <w:rFonts w:hint="eastAsia" w:asciiTheme="minorEastAsia" w:hAnsiTheme="minorEastAsia"/>
          <w:b/>
          <w:bCs/>
          <w:color w:val="FF0000"/>
          <w:sz w:val="24"/>
          <w:szCs w:val="24"/>
        </w:rPr>
        <w:t>的</w:t>
      </w:r>
      <w:r>
        <w:rPr>
          <w:rFonts w:asciiTheme="minorEastAsia" w:hAnsiTheme="minorEastAsia"/>
          <w:b/>
          <w:bCs/>
          <w:color w:val="FF0000"/>
          <w:sz w:val="24"/>
          <w:szCs w:val="24"/>
        </w:rPr>
        <w:t>范围</w:t>
      </w:r>
      <w:r>
        <w:rPr>
          <w:rFonts w:hint="eastAsia" w:asciiTheme="minorEastAsia" w:hAnsiTheme="minorEastAsia"/>
          <w:b/>
          <w:bCs/>
          <w:color w:val="FF0000"/>
          <w:sz w:val="24"/>
          <w:szCs w:val="24"/>
        </w:rPr>
        <w:t>和价格</w:t>
      </w:r>
      <w:r>
        <w:rPr>
          <w:rFonts w:asciiTheme="minorEastAsia" w:hAnsiTheme="minorEastAsia"/>
          <w:b/>
          <w:bCs/>
          <w:color w:val="FF0000"/>
          <w:sz w:val="24"/>
          <w:szCs w:val="24"/>
        </w:rPr>
        <w:t>，</w:t>
      </w:r>
      <w:r>
        <w:rPr>
          <w:rFonts w:hint="eastAsia" w:asciiTheme="minorEastAsia" w:hAnsiTheme="minorEastAsia"/>
          <w:b/>
          <w:bCs/>
          <w:color w:val="FF0000"/>
          <w:sz w:val="24"/>
          <w:szCs w:val="24"/>
        </w:rPr>
        <w:t>续保为超过免费维保期后对软件系统的维保，以年度为节点</w:t>
      </w:r>
      <w:r>
        <w:rPr>
          <w:rFonts w:asciiTheme="minorEastAsia" w:hAnsiTheme="minorEastAsia"/>
          <w:b/>
          <w:bCs/>
          <w:color w:val="FF0000"/>
          <w:sz w:val="24"/>
          <w:szCs w:val="24"/>
        </w:rPr>
        <w:t>，同时</w:t>
      </w:r>
      <w:r>
        <w:rPr>
          <w:rFonts w:hint="eastAsia" w:asciiTheme="minorEastAsia" w:hAnsiTheme="minorEastAsia"/>
          <w:b/>
          <w:bCs/>
          <w:color w:val="FF0000"/>
          <w:sz w:val="24"/>
          <w:szCs w:val="24"/>
        </w:rPr>
        <w:t>招标人</w:t>
      </w:r>
      <w:r>
        <w:rPr>
          <w:rFonts w:asciiTheme="minorEastAsia" w:hAnsiTheme="minorEastAsia"/>
          <w:b/>
          <w:bCs/>
          <w:color w:val="FF0000"/>
          <w:sz w:val="24"/>
          <w:szCs w:val="24"/>
        </w:rPr>
        <w:t>有保留选择是否</w:t>
      </w:r>
      <w:r>
        <w:rPr>
          <w:rFonts w:hint="eastAsia" w:asciiTheme="minorEastAsia" w:hAnsiTheme="minorEastAsia"/>
          <w:b/>
          <w:bCs/>
          <w:color w:val="FF0000"/>
          <w:sz w:val="24"/>
          <w:szCs w:val="24"/>
        </w:rPr>
        <w:t>续</w:t>
      </w:r>
      <w:r>
        <w:rPr>
          <w:rFonts w:asciiTheme="minorEastAsia" w:hAnsiTheme="minorEastAsia"/>
          <w:b/>
          <w:bCs/>
          <w:color w:val="FF0000"/>
          <w:sz w:val="24"/>
          <w:szCs w:val="24"/>
        </w:rPr>
        <w:t>保的权利</w:t>
      </w:r>
      <w:r>
        <w:rPr>
          <w:rFonts w:hint="eastAsia" w:asciiTheme="minorEastAsia" w:hAnsiTheme="minorEastAsia"/>
          <w:b/>
          <w:bCs/>
          <w:color w:val="FF0000"/>
          <w:sz w:val="24"/>
          <w:szCs w:val="24"/>
        </w:rPr>
        <w:t>。</w:t>
      </w:r>
    </w:p>
    <w:p>
      <w:pPr>
        <w:spacing w:line="500" w:lineRule="exact"/>
        <w:rPr>
          <w:rFonts w:cs="Times New Roman" w:asciiTheme="minorEastAsia" w:hAnsiTheme="minorEastAsia"/>
          <w:sz w:val="24"/>
          <w:szCs w:val="24"/>
        </w:rPr>
      </w:pPr>
      <w:r>
        <w:rPr>
          <w:rFonts w:cs="Times New Roman" w:asciiTheme="minorEastAsia" w:hAnsiTheme="minorEastAsia"/>
          <w:sz w:val="24"/>
          <w:szCs w:val="24"/>
        </w:rPr>
        <w:br w:type="page"/>
      </w:r>
    </w:p>
    <w:p>
      <w:pPr>
        <w:pStyle w:val="11"/>
        <w:spacing w:line="240" w:lineRule="auto"/>
        <w:outlineLvl w:val="0"/>
        <w:rPr>
          <w:rFonts w:asciiTheme="minorEastAsia" w:hAnsiTheme="minorEastAsia" w:eastAsiaTheme="minorEastAsia"/>
          <w:b/>
          <w:sz w:val="24"/>
          <w:szCs w:val="24"/>
        </w:rPr>
      </w:pPr>
      <w:r>
        <w:rPr>
          <w:rFonts w:hint="eastAsia" w:asciiTheme="minorEastAsia" w:hAnsiTheme="minorEastAsia" w:eastAsiaTheme="minorEastAsia"/>
          <w:b/>
          <w:sz w:val="30"/>
          <w:szCs w:val="30"/>
        </w:rPr>
        <w:t>第三章投标保证金相关</w:t>
      </w:r>
    </w:p>
    <w:p>
      <w:pPr>
        <w:rPr>
          <w:rFonts w:asciiTheme="minorEastAsia" w:hAnsiTheme="minorEastAsia"/>
          <w:sz w:val="24"/>
          <w:szCs w:val="24"/>
        </w:rPr>
      </w:pP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为保证招投标活动的严肃性，保护招投标双方的合法权益，本次邀标投标方需要缴纳投标保证¥</w:t>
      </w:r>
      <w:r>
        <w:rPr>
          <w:rFonts w:hint="eastAsia" w:asciiTheme="minorEastAsia" w:hAnsiTheme="minorEastAsia" w:eastAsiaTheme="minorEastAsia"/>
          <w:sz w:val="24"/>
          <w:szCs w:val="24"/>
          <w:u w:val="single"/>
        </w:rPr>
        <w:t>1</w:t>
      </w:r>
      <w:r>
        <w:rPr>
          <w:rFonts w:asciiTheme="minorEastAsia" w:hAnsiTheme="minorEastAsia" w:eastAsiaTheme="minorEastAsia"/>
          <w:sz w:val="24"/>
          <w:szCs w:val="24"/>
          <w:u w:val="single"/>
        </w:rPr>
        <w:t xml:space="preserve">0000.00 </w:t>
      </w:r>
      <w:r>
        <w:rPr>
          <w:rFonts w:hint="eastAsia" w:asciiTheme="minorEastAsia" w:hAnsiTheme="minorEastAsia" w:eastAsiaTheme="minorEastAsia"/>
          <w:sz w:val="24"/>
          <w:szCs w:val="24"/>
        </w:rPr>
        <w:t>元整（人民币大写：</w:t>
      </w:r>
      <w:r>
        <w:rPr>
          <w:rFonts w:hint="eastAsia" w:asciiTheme="minorEastAsia" w:hAnsiTheme="minorEastAsia" w:eastAsiaTheme="minorEastAsia"/>
          <w:sz w:val="24"/>
          <w:szCs w:val="24"/>
          <w:u w:val="single"/>
        </w:rPr>
        <w:t>壹万元整</w:t>
      </w:r>
      <w:r>
        <w:rPr>
          <w:rFonts w:hint="eastAsia" w:asciiTheme="minorEastAsia" w:hAnsiTheme="minorEastAsia" w:eastAsiaTheme="minorEastAsia"/>
          <w:sz w:val="24"/>
          <w:szCs w:val="24"/>
        </w:rPr>
        <w:t>），</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1、形式：对公账号汇款，备注</w:t>
      </w:r>
      <w:r>
        <w:rPr>
          <w:rFonts w:hint="eastAsia" w:asciiTheme="minorEastAsia" w:hAnsiTheme="minorEastAsia" w:eastAsiaTheme="minorEastAsia"/>
          <w:sz w:val="24"/>
          <w:szCs w:val="24"/>
          <w:u w:val="single"/>
        </w:rPr>
        <w:t>如皋博爱医院体检软件系统项目</w:t>
      </w:r>
      <w:r>
        <w:rPr>
          <w:rFonts w:hint="eastAsia" w:asciiTheme="minorEastAsia" w:hAnsiTheme="minorEastAsia" w:eastAsiaTheme="minorEastAsia"/>
          <w:sz w:val="24"/>
          <w:szCs w:val="24"/>
        </w:rPr>
        <w:t>投标保证金；</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2、保证金有效期：自汇款日起至中标结果公布日；</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3、保证金退还期限：中标结果公布日之后</w:t>
      </w:r>
      <w:r>
        <w:rPr>
          <w:rFonts w:hint="eastAsia" w:asciiTheme="minorEastAsia" w:hAnsiTheme="minorEastAsia" w:eastAsiaTheme="minorEastAsia"/>
          <w:sz w:val="24"/>
          <w:szCs w:val="24"/>
          <w:lang w:val="en-US" w:eastAsia="zh-CN"/>
        </w:rPr>
        <w:t>7</w:t>
      </w:r>
      <w:r>
        <w:rPr>
          <w:rFonts w:hint="eastAsia" w:asciiTheme="minorEastAsia" w:hAnsiTheme="minorEastAsia" w:eastAsiaTheme="minorEastAsia"/>
          <w:sz w:val="24"/>
          <w:szCs w:val="24"/>
        </w:rPr>
        <w:t>个工作日；</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4、本次保证金退款时按照原汇款单位渠道退回本金，招标方不承担因此产生的利息等相关额外费用；</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下列任何情况发生时，投标保证金将被没收：</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w:t>
      </w:r>
      <w:r>
        <w:fldChar w:fldCharType="begin"/>
      </w:r>
      <w:r>
        <w:instrText xml:space="preserve"> HYPERLINK "https://baike.baidu.com/item/%E6%8A%95%E6%A0%87%E4%BA%BA" \t "https://baike.baidu.com/item/%E6%8A%95%E6%A0%87%E4%BF%9D%E8%AF%81%E9%87%91/_blank" </w:instrText>
      </w:r>
      <w:r>
        <w:fldChar w:fldCharType="separate"/>
      </w:r>
      <w:r>
        <w:rPr>
          <w:rFonts w:asciiTheme="minorEastAsia" w:hAnsiTheme="minorEastAsia" w:eastAsiaTheme="minorEastAsia"/>
          <w:sz w:val="24"/>
          <w:szCs w:val="24"/>
        </w:rPr>
        <w:t>投标人</w:t>
      </w:r>
      <w:r>
        <w:rPr>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已缴纳保证金确认参标，但在开标前</w:t>
      </w:r>
      <w:r>
        <w:rPr>
          <w:rFonts w:asciiTheme="minorEastAsia" w:hAnsiTheme="minorEastAsia" w:eastAsiaTheme="minorEastAsia"/>
          <w:sz w:val="24"/>
          <w:szCs w:val="24"/>
        </w:rPr>
        <w:t>撤回其投标；</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（2）、投标人开标当天逾期未到；</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fldChar w:fldCharType="begin"/>
      </w:r>
      <w:r>
        <w:instrText xml:space="preserve"> HYPERLINK "https://baike.baidu.com/item/%E4%B8%AD%E6%A0%87%E4%BA%BA" \t "https://baike.baidu.com/item/%E6%8A%95%E6%A0%87%E4%BF%9D%E8%AF%81%E9%87%91/_blank" </w:instrText>
      </w:r>
      <w:r>
        <w:fldChar w:fldCharType="separate"/>
      </w:r>
      <w:r>
        <w:rPr>
          <w:rFonts w:asciiTheme="minorEastAsia" w:hAnsiTheme="minorEastAsia" w:eastAsiaTheme="minorEastAsia"/>
          <w:sz w:val="24"/>
          <w:szCs w:val="24"/>
        </w:rPr>
        <w:t>中标人</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在规定期限内未能根据投标人规定签订合同或按规定接受对错误的修正；</w:t>
      </w:r>
    </w:p>
    <w:p>
      <w:pPr>
        <w:pStyle w:val="19"/>
        <w:widowControl/>
        <w:spacing w:beforeAutospacing="0" w:afterAutospacing="0" w:line="500" w:lineRule="exact"/>
        <w:ind w:firstLine="480" w:firstLineChars="200"/>
        <w:rPr>
          <w:rFonts w:asciiTheme="minorEastAsia" w:hAnsiTheme="minorEastAsia" w:cstheme="minorBidi"/>
          <w:kern w:val="2"/>
        </w:rPr>
      </w:pPr>
      <w:r>
        <w:rPr>
          <w:rFonts w:hint="eastAsia" w:asciiTheme="minorEastAsia" w:hAnsiTheme="minorEastAsia" w:cstheme="minorBidi"/>
          <w:kern w:val="2"/>
        </w:rPr>
        <w:t>（4）</w:t>
      </w:r>
      <w:r>
        <w:rPr>
          <w:rFonts w:asciiTheme="minorEastAsia" w:hAnsiTheme="minorEastAsia" w:cstheme="minorBidi"/>
          <w:kern w:val="2"/>
        </w:rPr>
        <w:t>、提供虚假材料或有其他虚假情况的</w:t>
      </w:r>
      <w:r>
        <w:rPr>
          <w:rFonts w:hint="eastAsia" w:asciiTheme="minorEastAsia" w:hAnsiTheme="minorEastAsia" w:cstheme="minorBidi"/>
          <w:kern w:val="2"/>
        </w:rPr>
        <w:t>；</w:t>
      </w:r>
    </w:p>
    <w:p>
      <w:pPr>
        <w:pStyle w:val="2"/>
        <w:spacing w:line="500" w:lineRule="exact"/>
        <w:ind w:left="0"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投标人采用不正当的手段骗取</w:t>
      </w:r>
      <w:r>
        <w:fldChar w:fldCharType="begin"/>
      </w:r>
      <w:r>
        <w:instrText xml:space="preserve"> HYPERLINK "https://baike.baidu.com/item/%E4%B8%AD%E6%A0%87" \t "https://baike.baidu.com/item/%E6%8A%95%E6%A0%87%E4%BF%9D%E8%AF%81%E9%87%91/_blank" </w:instrText>
      </w:r>
      <w:r>
        <w:fldChar w:fldCharType="separate"/>
      </w:r>
      <w:r>
        <w:rPr>
          <w:rFonts w:asciiTheme="minorEastAsia" w:hAnsiTheme="minorEastAsia" w:eastAsiaTheme="minorEastAsia"/>
          <w:sz w:val="24"/>
          <w:szCs w:val="24"/>
        </w:rPr>
        <w:t>中标</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w:t>
      </w:r>
    </w:p>
    <w:p>
      <w:pPr>
        <w:widowControl/>
        <w:jc w:val="left"/>
        <w:rPr>
          <w:rFonts w:asciiTheme="minorEastAsia" w:hAnsiTheme="minorEastAsia"/>
          <w:sz w:val="24"/>
          <w:szCs w:val="24"/>
        </w:rPr>
      </w:pPr>
      <w:r>
        <w:rPr>
          <w:rFonts w:asciiTheme="minorEastAsia" w:hAnsiTheme="minorEastAsia"/>
          <w:sz w:val="24"/>
          <w:szCs w:val="24"/>
        </w:rPr>
        <w:br w:type="page"/>
      </w:r>
    </w:p>
    <w:p>
      <w:pPr>
        <w:pStyle w:val="11"/>
        <w:spacing w:line="240" w:lineRule="auto"/>
        <w:outlineLvl w:val="0"/>
        <w:rPr>
          <w:rFonts w:ascii="宋体" w:hAnsi="宋体" w:eastAsia="宋体"/>
          <w:b/>
          <w:sz w:val="32"/>
          <w:szCs w:val="32"/>
        </w:rPr>
      </w:pPr>
      <w:r>
        <w:rPr>
          <w:rFonts w:hint="eastAsia" w:ascii="宋体" w:hAnsi="宋体" w:eastAsia="宋体"/>
          <w:b/>
          <w:sz w:val="32"/>
          <w:szCs w:val="32"/>
        </w:rPr>
        <w:t>第四章 投标文件格式</w:t>
      </w:r>
      <w:bookmarkEnd w:id="6"/>
    </w:p>
    <w:p/>
    <w:p>
      <w:pPr>
        <w:jc w:val="center"/>
        <w:rPr>
          <w:rFonts w:asciiTheme="minorEastAsia" w:hAnsiTheme="minorEastAsia"/>
          <w:b/>
          <w:sz w:val="28"/>
          <w:szCs w:val="28"/>
        </w:rPr>
      </w:pPr>
      <w:bookmarkStart w:id="7" w:name="_Toc81045851"/>
      <w:r>
        <w:rPr>
          <w:rFonts w:hint="eastAsia" w:asciiTheme="minorEastAsia" w:hAnsiTheme="minorEastAsia"/>
          <w:b/>
          <w:sz w:val="28"/>
          <w:szCs w:val="28"/>
        </w:rPr>
        <w:t>一、</w:t>
      </w:r>
      <w:r>
        <w:rPr>
          <w:rFonts w:hint="eastAsia" w:asciiTheme="minorEastAsia" w:hAnsiTheme="minorEastAsia"/>
          <w:b/>
          <w:sz w:val="30"/>
          <w:szCs w:val="30"/>
        </w:rPr>
        <w:t>法定代表人身份证明书</w:t>
      </w:r>
      <w:bookmarkEnd w:id="7"/>
    </w:p>
    <w:p>
      <w:pPr>
        <w:ind w:firstLine="560" w:firstLineChars="200"/>
        <w:rPr>
          <w:rFonts w:asciiTheme="minorEastAsia" w:hAnsiTheme="minorEastAsia"/>
          <w:sz w:val="28"/>
          <w:szCs w:val="28"/>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单位名称：</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单位性质：</w:t>
      </w:r>
    </w:p>
    <w:p>
      <w:pPr>
        <w:spacing w:line="500" w:lineRule="exact"/>
        <w:ind w:firstLine="480" w:firstLineChars="200"/>
        <w:rPr>
          <w:rFonts w:asciiTheme="minorEastAsia" w:hAnsiTheme="minorEastAsia"/>
          <w:sz w:val="24"/>
          <w:szCs w:val="24"/>
          <w:u w:val="single"/>
        </w:rPr>
      </w:pPr>
      <w:r>
        <w:rPr>
          <w:rFonts w:hint="eastAsia" w:asciiTheme="minorEastAsia" w:hAnsiTheme="minorEastAsia"/>
          <w:sz w:val="24"/>
          <w:szCs w:val="24"/>
        </w:rPr>
        <w:t>地址：</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成立时间：   年   月   日</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经营期限：</w:t>
      </w:r>
    </w:p>
    <w:p>
      <w:pPr>
        <w:spacing w:line="500" w:lineRule="exact"/>
        <w:ind w:firstLine="480" w:firstLineChars="200"/>
        <w:rPr>
          <w:rFonts w:asciiTheme="minorEastAsia" w:hAnsiTheme="minorEastAsia"/>
          <w:sz w:val="24"/>
          <w:szCs w:val="24"/>
          <w:u w:val="single"/>
        </w:rPr>
      </w:pPr>
      <w:r>
        <w:rPr>
          <w:rFonts w:hint="eastAsia" w:asciiTheme="minorEastAsia" w:hAnsiTheme="minorEastAsia"/>
          <w:sz w:val="24"/>
          <w:szCs w:val="24"/>
        </w:rPr>
        <w:t>姓名：     性别：    年龄：</w:t>
      </w:r>
    </w:p>
    <w:p>
      <w:pPr>
        <w:spacing w:line="500" w:lineRule="exact"/>
        <w:ind w:firstLine="480" w:firstLineChars="200"/>
        <w:rPr>
          <w:rFonts w:asciiTheme="minorEastAsia" w:hAnsiTheme="minorEastAsia"/>
          <w:sz w:val="24"/>
          <w:szCs w:val="24"/>
          <w:u w:val="single"/>
        </w:rPr>
      </w:pPr>
      <w:r>
        <w:rPr>
          <w:rFonts w:hint="eastAsia" w:asciiTheme="minorEastAsia" w:hAnsiTheme="minorEastAsia"/>
          <w:sz w:val="24"/>
          <w:szCs w:val="24"/>
        </w:rPr>
        <w:t>职务：系</w:t>
      </w:r>
      <w:r>
        <w:rPr>
          <w:rFonts w:hint="eastAsia" w:asciiTheme="minorEastAsia" w:hAnsiTheme="minorEastAsia"/>
          <w:sz w:val="24"/>
          <w:szCs w:val="24"/>
          <w:u w:val="single"/>
        </w:rPr>
        <w:t>（投标人单位名称）</w:t>
      </w:r>
      <w:r>
        <w:rPr>
          <w:rFonts w:hint="eastAsia" w:asciiTheme="minorEastAsia" w:hAnsiTheme="minorEastAsia"/>
          <w:sz w:val="24"/>
          <w:szCs w:val="24"/>
        </w:rPr>
        <w:t>的法定代表人。</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特此证明。</w:t>
      </w: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投标人：       （盖法人章）</w:t>
      </w:r>
    </w:p>
    <w:p>
      <w:pPr>
        <w:spacing w:line="500" w:lineRule="exact"/>
        <w:ind w:firstLine="480" w:firstLineChars="200"/>
        <w:rPr>
          <w:rFonts w:asciiTheme="minorEastAsia" w:hAnsiTheme="minorEastAsia"/>
          <w:sz w:val="24"/>
          <w:szCs w:val="24"/>
        </w:rPr>
      </w:pPr>
    </w:p>
    <w:p>
      <w:pPr>
        <w:spacing w:line="500" w:lineRule="exact"/>
        <w:ind w:firstLine="1080" w:firstLineChars="450"/>
        <w:rPr>
          <w:rFonts w:asciiTheme="minorEastAsia" w:hAnsiTheme="minorEastAsia"/>
          <w:sz w:val="24"/>
          <w:szCs w:val="24"/>
        </w:rPr>
      </w:pPr>
      <w:r>
        <w:rPr>
          <w:rFonts w:hint="eastAsia" w:asciiTheme="minorEastAsia" w:hAnsiTheme="minorEastAsia"/>
          <w:sz w:val="24"/>
          <w:szCs w:val="24"/>
        </w:rPr>
        <w:t>日期：   年   月   日</w:t>
      </w:r>
    </w:p>
    <w:p>
      <w:pPr>
        <w:widowControl/>
        <w:jc w:val="left"/>
        <w:rPr>
          <w:sz w:val="28"/>
          <w:szCs w:val="28"/>
        </w:rPr>
      </w:pPr>
      <w:bookmarkStart w:id="8" w:name="_Toc81045852"/>
      <w:r>
        <w:rPr>
          <w:sz w:val="28"/>
          <w:szCs w:val="28"/>
        </w:rPr>
        <w:br w:type="page"/>
      </w:r>
    </w:p>
    <w:p>
      <w:pPr>
        <w:jc w:val="center"/>
        <w:rPr>
          <w:rFonts w:asciiTheme="minorEastAsia" w:hAnsiTheme="minorEastAsia"/>
          <w:b/>
          <w:sz w:val="30"/>
          <w:szCs w:val="30"/>
        </w:rPr>
      </w:pPr>
      <w:r>
        <w:rPr>
          <w:rFonts w:hint="eastAsia" w:asciiTheme="minorEastAsia" w:hAnsiTheme="minorEastAsia"/>
          <w:b/>
          <w:sz w:val="30"/>
          <w:szCs w:val="30"/>
        </w:rPr>
        <w:t>二、授权委托书</w:t>
      </w:r>
      <w:bookmarkEnd w:id="8"/>
    </w:p>
    <w:p>
      <w:pPr>
        <w:pStyle w:val="2"/>
        <w:ind w:firstLine="400"/>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本授权委托书声明：我</w:t>
      </w:r>
      <w:r>
        <w:rPr>
          <w:rFonts w:asciiTheme="minorEastAsia" w:hAnsiTheme="minorEastAsia"/>
          <w:sz w:val="24"/>
          <w:szCs w:val="24"/>
        </w:rPr>
        <w:t>___________(</w:t>
      </w:r>
      <w:r>
        <w:rPr>
          <w:rFonts w:hint="eastAsia" w:asciiTheme="minorEastAsia" w:hAnsiTheme="minorEastAsia"/>
          <w:sz w:val="24"/>
          <w:szCs w:val="24"/>
        </w:rPr>
        <w:t>姓名</w:t>
      </w:r>
      <w:r>
        <w:rPr>
          <w:rFonts w:asciiTheme="minorEastAsia" w:hAnsiTheme="minorEastAsia"/>
          <w:sz w:val="24"/>
          <w:szCs w:val="24"/>
        </w:rPr>
        <w:t>)</w:t>
      </w:r>
      <w:r>
        <w:rPr>
          <w:rFonts w:hint="eastAsia" w:asciiTheme="minorEastAsia" w:hAnsiTheme="minorEastAsia"/>
          <w:sz w:val="24"/>
          <w:szCs w:val="24"/>
        </w:rPr>
        <w:t>系</w:t>
      </w:r>
      <w:r>
        <w:rPr>
          <w:rFonts w:asciiTheme="minorEastAsia" w:hAnsiTheme="minorEastAsia"/>
          <w:sz w:val="24"/>
          <w:szCs w:val="24"/>
        </w:rPr>
        <w:t>_________</w:t>
      </w:r>
      <w:r>
        <w:rPr>
          <w:rFonts w:hint="eastAsia" w:asciiTheme="minorEastAsia" w:hAnsiTheme="minorEastAsia"/>
          <w:sz w:val="24"/>
          <w:szCs w:val="24"/>
        </w:rPr>
        <w:t>（投标人名称）的法定代表人，现授权委托</w:t>
      </w:r>
      <w:r>
        <w:rPr>
          <w:rFonts w:asciiTheme="minorEastAsia" w:hAnsiTheme="minorEastAsia"/>
          <w:sz w:val="24"/>
          <w:szCs w:val="24"/>
        </w:rPr>
        <w:t>___________</w:t>
      </w:r>
      <w:r>
        <w:rPr>
          <w:rFonts w:hint="eastAsia" w:asciiTheme="minorEastAsia" w:hAnsiTheme="minorEastAsia"/>
          <w:sz w:val="24"/>
          <w:szCs w:val="24"/>
        </w:rPr>
        <w:t>（单位名称）的</w:t>
      </w:r>
      <w:r>
        <w:rPr>
          <w:rFonts w:asciiTheme="minorEastAsia" w:hAnsiTheme="minorEastAsia"/>
          <w:sz w:val="24"/>
          <w:szCs w:val="24"/>
        </w:rPr>
        <w:t>____________</w:t>
      </w:r>
      <w:r>
        <w:rPr>
          <w:rFonts w:hint="eastAsia" w:asciiTheme="minorEastAsia" w:hAnsiTheme="minorEastAsia"/>
          <w:sz w:val="24"/>
          <w:szCs w:val="24"/>
        </w:rPr>
        <w:t>（姓名）为我单位代理人，以本单位的名义参加</w:t>
      </w:r>
      <w:r>
        <w:rPr>
          <w:rFonts w:asciiTheme="minorEastAsia" w:hAnsiTheme="minorEastAsia"/>
          <w:sz w:val="24"/>
          <w:szCs w:val="24"/>
        </w:rPr>
        <w:t>_______________________</w:t>
      </w:r>
      <w:r>
        <w:rPr>
          <w:rFonts w:hint="eastAsia" w:asciiTheme="minorEastAsia" w:hAnsiTheme="minorEastAsia"/>
          <w:sz w:val="24"/>
          <w:szCs w:val="24"/>
        </w:rPr>
        <w:t>（招标人名称）的</w:t>
      </w:r>
      <w:r>
        <w:rPr>
          <w:rFonts w:asciiTheme="minorEastAsia" w:hAnsiTheme="minorEastAsia"/>
          <w:sz w:val="24"/>
          <w:szCs w:val="24"/>
        </w:rPr>
        <w:t>________________</w:t>
      </w:r>
      <w:r>
        <w:rPr>
          <w:rFonts w:hint="eastAsia" w:asciiTheme="minorEastAsia" w:hAnsiTheme="minorEastAsia"/>
          <w:sz w:val="24"/>
          <w:szCs w:val="24"/>
        </w:rPr>
        <w:t>项目的投标活动。代理人在开标、评标、合同谈判过程中所签署的一切文件和处理与之有关的一切事务，我均予以承认。</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代理人无转委权。特此委托。</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代理人：    性别：      年龄：</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单位：</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职务：</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身份证号：</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投标人：（盖章）</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法定代表人：（签字、盖章）</w:t>
      </w:r>
    </w:p>
    <w:p>
      <w:pPr>
        <w:spacing w:line="500" w:lineRule="exact"/>
        <w:ind w:firstLine="480" w:firstLineChars="200"/>
        <w:rPr>
          <w:b/>
          <w:sz w:val="24"/>
          <w:szCs w:val="24"/>
        </w:rPr>
      </w:pPr>
      <w:r>
        <w:rPr>
          <w:rFonts w:hint="eastAsia" w:asciiTheme="minorEastAsia" w:hAnsiTheme="minorEastAsia"/>
          <w:sz w:val="24"/>
          <w:szCs w:val="24"/>
        </w:rPr>
        <w:t>日期：   年   月   日</w:t>
      </w:r>
    </w:p>
    <w:p>
      <w:pPr>
        <w:ind w:firstLine="420" w:firstLineChars="200"/>
        <w:rPr>
          <w:szCs w:val="28"/>
        </w:rPr>
      </w:pPr>
    </w:p>
    <w:p>
      <w:pPr>
        <w:widowControl/>
        <w:jc w:val="left"/>
        <w:rPr>
          <w:rFonts w:ascii="Times New Roman" w:hAnsi="Times New Roman" w:eastAsia="仿宋_GB2312"/>
          <w:sz w:val="20"/>
          <w:szCs w:val="20"/>
        </w:rPr>
      </w:pPr>
      <w:r>
        <w:br w:type="page"/>
      </w:r>
    </w:p>
    <w:p>
      <w:pPr>
        <w:jc w:val="center"/>
        <w:rPr>
          <w:rFonts w:asciiTheme="minorEastAsia" w:hAnsiTheme="minorEastAsia"/>
          <w:b/>
          <w:sz w:val="30"/>
          <w:szCs w:val="30"/>
        </w:rPr>
      </w:pPr>
      <w:r>
        <w:rPr>
          <w:rFonts w:hint="eastAsia" w:asciiTheme="minorEastAsia" w:hAnsiTheme="minorEastAsia"/>
          <w:b/>
          <w:sz w:val="30"/>
          <w:szCs w:val="30"/>
        </w:rPr>
        <w:t>三、投标函</w:t>
      </w:r>
    </w:p>
    <w:p>
      <w:pPr>
        <w:pStyle w:val="2"/>
        <w:ind w:firstLine="400"/>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致：</w:t>
      </w:r>
      <w:r>
        <w:rPr>
          <w:rFonts w:hint="eastAsia" w:asciiTheme="minorEastAsia" w:hAnsiTheme="minorEastAsia"/>
          <w:bCs/>
          <w:sz w:val="24"/>
          <w:szCs w:val="24"/>
        </w:rPr>
        <w:t>江苏华程医疗管理有限公司</w:t>
      </w:r>
    </w:p>
    <w:p>
      <w:pPr>
        <w:spacing w:line="500" w:lineRule="exact"/>
        <w:ind w:firstLine="480" w:firstLineChars="200"/>
        <w:rPr>
          <w:rFonts w:asciiTheme="minorEastAsia" w:hAnsiTheme="minorEastAsia"/>
          <w:color w:val="000000"/>
          <w:sz w:val="24"/>
          <w:szCs w:val="24"/>
        </w:rPr>
      </w:pPr>
    </w:p>
    <w:p>
      <w:pPr>
        <w:numPr>
          <w:ilvl w:val="0"/>
          <w:numId w:val="2"/>
        </w:numPr>
        <w:spacing w:line="500" w:lineRule="exact"/>
        <w:ind w:firstLine="512" w:firstLineChars="200"/>
        <w:rPr>
          <w:rFonts w:asciiTheme="minorEastAsia" w:hAnsiTheme="minorEastAsia"/>
          <w:color w:val="000000"/>
          <w:spacing w:val="8"/>
          <w:sz w:val="24"/>
          <w:szCs w:val="24"/>
        </w:rPr>
      </w:pPr>
      <w:r>
        <w:rPr>
          <w:rFonts w:hint="eastAsia" w:asciiTheme="minorEastAsia" w:hAnsiTheme="minorEastAsia"/>
          <w:color w:val="000000"/>
          <w:spacing w:val="8"/>
          <w:sz w:val="24"/>
          <w:szCs w:val="24"/>
        </w:rPr>
        <w:t>根据已收到的项目的招标文件（含答疑），我方经考察现场和研究招标文件后，愿意以人民币（¥</w:t>
      </w:r>
      <w:r>
        <w:rPr>
          <w:rFonts w:hint="eastAsia" w:asciiTheme="minorEastAsia" w:hAnsiTheme="minorEastAsia"/>
          <w:color w:val="000000"/>
          <w:spacing w:val="8"/>
          <w:sz w:val="24"/>
          <w:szCs w:val="24"/>
          <w:u w:val="single"/>
        </w:rPr>
        <w:t xml:space="preserve"> </w:t>
      </w:r>
      <w:r>
        <w:rPr>
          <w:rFonts w:hint="eastAsia" w:asciiTheme="minorEastAsia" w:hAnsiTheme="minorEastAsia"/>
          <w:color w:val="000000"/>
          <w:spacing w:val="8"/>
          <w:sz w:val="24"/>
          <w:szCs w:val="24"/>
          <w:u w:val="single"/>
          <w:lang w:val="en-US" w:eastAsia="zh-CN"/>
        </w:rPr>
        <w:t xml:space="preserve">      </w:t>
      </w:r>
      <w:r>
        <w:rPr>
          <w:rFonts w:hint="eastAsia" w:asciiTheme="minorEastAsia" w:hAnsiTheme="minorEastAsia"/>
          <w:color w:val="000000"/>
          <w:spacing w:val="8"/>
          <w:sz w:val="24"/>
          <w:szCs w:val="24"/>
          <w:u w:val="single"/>
        </w:rPr>
        <w:t xml:space="preserve"> </w:t>
      </w:r>
      <w:r>
        <w:rPr>
          <w:rFonts w:hint="eastAsia" w:asciiTheme="minorEastAsia" w:hAnsiTheme="minorEastAsia"/>
          <w:color w:val="000000"/>
          <w:spacing w:val="8"/>
          <w:sz w:val="24"/>
          <w:szCs w:val="24"/>
        </w:rPr>
        <w:t>元）（大写</w:t>
      </w:r>
      <w:r>
        <w:rPr>
          <w:rFonts w:hint="eastAsia" w:asciiTheme="minorEastAsia" w:hAnsiTheme="minorEastAsia"/>
          <w:color w:val="000000"/>
          <w:spacing w:val="8"/>
          <w:sz w:val="24"/>
          <w:szCs w:val="24"/>
          <w:u w:val="single"/>
        </w:rPr>
        <w:t xml:space="preserve"> </w:t>
      </w:r>
      <w:r>
        <w:rPr>
          <w:rFonts w:hint="eastAsia" w:asciiTheme="minorEastAsia" w:hAnsiTheme="minorEastAsia"/>
          <w:color w:val="000000"/>
          <w:spacing w:val="8"/>
          <w:sz w:val="24"/>
          <w:szCs w:val="24"/>
          <w:u w:val="single"/>
          <w:lang w:val="en-US" w:eastAsia="zh-CN"/>
        </w:rPr>
        <w:t xml:space="preserve">      </w:t>
      </w:r>
      <w:r>
        <w:rPr>
          <w:rFonts w:hint="eastAsia" w:asciiTheme="minorEastAsia" w:hAnsiTheme="minorEastAsia"/>
          <w:color w:val="000000"/>
          <w:spacing w:val="8"/>
          <w:sz w:val="24"/>
          <w:szCs w:val="24"/>
          <w:u w:val="single"/>
        </w:rPr>
        <w:t xml:space="preserve"> </w:t>
      </w:r>
      <w:r>
        <w:rPr>
          <w:rFonts w:hint="eastAsia" w:asciiTheme="minorEastAsia" w:hAnsiTheme="minorEastAsia"/>
          <w:color w:val="000000"/>
          <w:spacing w:val="8"/>
          <w:sz w:val="24"/>
          <w:szCs w:val="24"/>
        </w:rPr>
        <w:t>），按合同约定实施和完成本项目。</w:t>
      </w:r>
    </w:p>
    <w:p>
      <w:pPr>
        <w:spacing w:line="500" w:lineRule="exact"/>
        <w:ind w:firstLine="512" w:firstLineChars="200"/>
        <w:rPr>
          <w:rFonts w:asciiTheme="minorEastAsia" w:hAnsiTheme="minorEastAsia"/>
          <w:color w:val="000000"/>
          <w:spacing w:val="8"/>
          <w:sz w:val="24"/>
          <w:szCs w:val="24"/>
        </w:rPr>
      </w:pPr>
      <w:r>
        <w:rPr>
          <w:rFonts w:hint="eastAsia" w:asciiTheme="minorEastAsia" w:hAnsiTheme="minorEastAsia"/>
          <w:color w:val="000000"/>
          <w:spacing w:val="8"/>
          <w:sz w:val="24"/>
          <w:szCs w:val="24"/>
        </w:rPr>
        <w:t>2、我单位保</w:t>
      </w:r>
      <w:r>
        <w:rPr>
          <w:rFonts w:hint="eastAsia" w:asciiTheme="minorEastAsia" w:hAnsiTheme="minorEastAsia"/>
          <w:spacing w:val="8"/>
          <w:sz w:val="24"/>
          <w:szCs w:val="24"/>
        </w:rPr>
        <w:t>证在</w:t>
      </w:r>
      <w:r>
        <w:rPr>
          <w:rFonts w:hint="eastAsia" w:asciiTheme="minorEastAsia" w:hAnsiTheme="minorEastAsia"/>
          <w:sz w:val="24"/>
          <w:szCs w:val="24"/>
        </w:rPr>
        <w:t>中标后天完成交付工作。</w:t>
      </w:r>
    </w:p>
    <w:p>
      <w:pPr>
        <w:spacing w:line="500" w:lineRule="exact"/>
        <w:ind w:firstLine="512" w:firstLineChars="200"/>
        <w:rPr>
          <w:rFonts w:asciiTheme="minorEastAsia" w:hAnsiTheme="minorEastAsia"/>
          <w:color w:val="000000"/>
          <w:spacing w:val="8"/>
          <w:sz w:val="24"/>
          <w:szCs w:val="24"/>
        </w:rPr>
      </w:pPr>
      <w:r>
        <w:rPr>
          <w:rFonts w:hint="eastAsia" w:asciiTheme="minorEastAsia" w:hAnsiTheme="minorEastAsia"/>
          <w:color w:val="000000"/>
          <w:spacing w:val="8"/>
          <w:sz w:val="24"/>
          <w:szCs w:val="24"/>
        </w:rPr>
        <w:t>3、我单位保证本项目质量达到 。</w:t>
      </w:r>
    </w:p>
    <w:p>
      <w:pPr>
        <w:spacing w:line="500" w:lineRule="exact"/>
        <w:ind w:firstLine="512" w:firstLineChars="200"/>
        <w:rPr>
          <w:rFonts w:asciiTheme="minorEastAsia" w:hAnsiTheme="minorEastAsia"/>
          <w:color w:val="000000"/>
          <w:spacing w:val="8"/>
          <w:sz w:val="24"/>
          <w:szCs w:val="24"/>
        </w:rPr>
      </w:pPr>
      <w:r>
        <w:rPr>
          <w:rFonts w:hint="eastAsia" w:asciiTheme="minorEastAsia" w:hAnsiTheme="minorEastAsia"/>
          <w:color w:val="000000"/>
          <w:spacing w:val="8"/>
          <w:sz w:val="24"/>
          <w:szCs w:val="24"/>
        </w:rPr>
        <w:t>4、投标保证金已按照文件要求提交。</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5、本报价金额为人民币。</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6、贵方的招标文件、中标通知书和本投标文件将构成约束我们双方的合同附件。</w:t>
      </w: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投标人：（盖章）</w:t>
      </w: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单位地址：</w:t>
      </w: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法定代表人或授权委托代理人（签名或印鉴）：</w:t>
      </w:r>
    </w:p>
    <w:p>
      <w:pPr>
        <w:spacing w:line="500" w:lineRule="exact"/>
        <w:ind w:firstLine="480" w:firstLineChars="200"/>
        <w:rPr>
          <w:rFonts w:asciiTheme="minorEastAsia" w:hAnsiTheme="minorEastAsia"/>
          <w:sz w:val="24"/>
          <w:szCs w:val="24"/>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电话：</w:t>
      </w:r>
    </w:p>
    <w:p>
      <w:pPr>
        <w:spacing w:line="500" w:lineRule="exact"/>
        <w:rPr>
          <w:rFonts w:asciiTheme="minorEastAsia" w:hAnsiTheme="minorEastAsia"/>
          <w:sz w:val="24"/>
          <w:szCs w:val="24"/>
        </w:rPr>
      </w:pP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传真：</w:t>
      </w:r>
    </w:p>
    <w:p>
      <w:pPr>
        <w:wordWrap w:val="0"/>
        <w:spacing w:line="500" w:lineRule="exact"/>
        <w:ind w:firstLine="480" w:firstLineChars="200"/>
        <w:jc w:val="right"/>
        <w:rPr>
          <w:rFonts w:asciiTheme="minorEastAsia" w:hAnsiTheme="minorEastAsia"/>
          <w:sz w:val="24"/>
          <w:szCs w:val="24"/>
        </w:rPr>
      </w:pPr>
      <w:r>
        <w:rPr>
          <w:rFonts w:hint="eastAsia" w:asciiTheme="minorEastAsia" w:hAnsiTheme="minorEastAsia"/>
          <w:sz w:val="24"/>
          <w:szCs w:val="24"/>
        </w:rPr>
        <w:t>年   月   日</w:t>
      </w:r>
    </w:p>
    <w:p>
      <w:pPr>
        <w:jc w:val="center"/>
        <w:rPr>
          <w:sz w:val="23"/>
          <w:szCs w:val="23"/>
        </w:rPr>
      </w:pPr>
      <w:r>
        <w:rPr>
          <w:sz w:val="23"/>
          <w:szCs w:val="23"/>
        </w:rPr>
        <w:br w:type="page"/>
      </w:r>
      <w:r>
        <w:rPr>
          <w:rFonts w:hint="eastAsia" w:asciiTheme="minorEastAsia" w:hAnsiTheme="minorEastAsia"/>
          <w:b/>
          <w:sz w:val="30"/>
          <w:szCs w:val="30"/>
        </w:rPr>
        <w:t>四、投标报价表（格式自拟，加盖投标单位公章）</w:t>
      </w:r>
    </w:p>
    <w:p>
      <w:pPr>
        <w:jc w:val="center"/>
        <w:rPr>
          <w:sz w:val="28"/>
          <w:szCs w:val="28"/>
        </w:rPr>
      </w:pPr>
    </w:p>
    <w:p>
      <w:pPr>
        <w:jc w:val="center"/>
        <w:rPr>
          <w:sz w:val="28"/>
          <w:szCs w:val="28"/>
        </w:rPr>
      </w:pPr>
    </w:p>
    <w:p>
      <w:pPr>
        <w:spacing w:line="360" w:lineRule="auto"/>
        <w:ind w:firstLine="480" w:firstLineChars="200"/>
        <w:jc w:val="both"/>
        <w:rPr>
          <w:rFonts w:asciiTheme="minorEastAsia" w:hAnsiTheme="minorEastAsia"/>
          <w:b/>
          <w:sz w:val="30"/>
          <w:szCs w:val="30"/>
        </w:rPr>
      </w:pPr>
      <w:r>
        <w:rPr>
          <w:rFonts w:hint="eastAsia" w:asciiTheme="minorEastAsia" w:hAnsiTheme="minorEastAsia"/>
          <w:sz w:val="24"/>
          <w:szCs w:val="24"/>
          <w:lang w:eastAsia="zh-CN"/>
        </w:rPr>
        <w:t>备注：</w:t>
      </w:r>
      <w:r>
        <w:rPr>
          <w:rFonts w:hint="eastAsia" w:asciiTheme="minorEastAsia" w:hAnsiTheme="minorEastAsia"/>
          <w:sz w:val="24"/>
          <w:szCs w:val="24"/>
        </w:rPr>
        <w:t>投</w:t>
      </w:r>
      <w:r>
        <w:rPr>
          <w:rFonts w:hint="eastAsia" w:asciiTheme="minorEastAsia" w:hAnsiTheme="minorEastAsia"/>
          <w:sz w:val="24"/>
          <w:szCs w:val="24"/>
          <w:lang w:eastAsia="zh-CN"/>
        </w:rPr>
        <w:t>标</w:t>
      </w:r>
      <w:r>
        <w:rPr>
          <w:rFonts w:hint="eastAsia" w:asciiTheme="minorEastAsia" w:hAnsiTheme="minorEastAsia"/>
          <w:sz w:val="24"/>
          <w:szCs w:val="24"/>
        </w:rPr>
        <w:t>人报价中需包含</w:t>
      </w:r>
      <w:r>
        <w:rPr>
          <w:rFonts w:asciiTheme="minorEastAsia" w:hAnsiTheme="minorEastAsia"/>
          <w:sz w:val="24"/>
          <w:szCs w:val="24"/>
        </w:rPr>
        <w:t>售后</w:t>
      </w:r>
      <w:r>
        <w:rPr>
          <w:rFonts w:hint="eastAsia" w:asciiTheme="minorEastAsia" w:hAnsiTheme="minorEastAsia"/>
          <w:sz w:val="24"/>
          <w:szCs w:val="24"/>
        </w:rPr>
        <w:t>续</w:t>
      </w:r>
      <w:r>
        <w:rPr>
          <w:rFonts w:asciiTheme="minorEastAsia" w:hAnsiTheme="minorEastAsia"/>
          <w:sz w:val="24"/>
          <w:szCs w:val="24"/>
        </w:rPr>
        <w:t>保</w:t>
      </w:r>
      <w:r>
        <w:rPr>
          <w:rFonts w:hint="eastAsia" w:asciiTheme="minorEastAsia" w:hAnsiTheme="minorEastAsia"/>
          <w:sz w:val="24"/>
          <w:szCs w:val="24"/>
        </w:rPr>
        <w:t>的</w:t>
      </w:r>
      <w:r>
        <w:rPr>
          <w:rFonts w:asciiTheme="minorEastAsia" w:hAnsiTheme="minorEastAsia"/>
          <w:sz w:val="24"/>
          <w:szCs w:val="24"/>
        </w:rPr>
        <w:t>范围</w:t>
      </w:r>
      <w:r>
        <w:rPr>
          <w:rFonts w:hint="eastAsia" w:asciiTheme="minorEastAsia" w:hAnsiTheme="minorEastAsia"/>
          <w:sz w:val="24"/>
          <w:szCs w:val="24"/>
        </w:rPr>
        <w:t>和价格</w:t>
      </w:r>
      <w:r>
        <w:rPr>
          <w:rFonts w:asciiTheme="minorEastAsia" w:hAnsiTheme="minorEastAsia"/>
          <w:sz w:val="24"/>
          <w:szCs w:val="24"/>
        </w:rPr>
        <w:t>，</w:t>
      </w:r>
      <w:r>
        <w:rPr>
          <w:rFonts w:hint="eastAsia" w:asciiTheme="minorEastAsia" w:hAnsiTheme="minorEastAsia"/>
          <w:sz w:val="24"/>
          <w:szCs w:val="24"/>
        </w:rPr>
        <w:t>续保为超过免费维保期后对软件系统的维保，以年度为节点</w:t>
      </w:r>
      <w:r>
        <w:rPr>
          <w:rFonts w:asciiTheme="minorEastAsia" w:hAnsiTheme="minorEastAsia"/>
          <w:sz w:val="24"/>
          <w:szCs w:val="24"/>
        </w:rPr>
        <w:t>，同时</w:t>
      </w:r>
      <w:r>
        <w:rPr>
          <w:rFonts w:hint="eastAsia" w:asciiTheme="minorEastAsia" w:hAnsiTheme="minorEastAsia"/>
          <w:sz w:val="24"/>
          <w:szCs w:val="24"/>
        </w:rPr>
        <w:t>招标人</w:t>
      </w:r>
      <w:r>
        <w:rPr>
          <w:rFonts w:asciiTheme="minorEastAsia" w:hAnsiTheme="minorEastAsia"/>
          <w:sz w:val="24"/>
          <w:szCs w:val="24"/>
        </w:rPr>
        <w:t>有保留选择是否</w:t>
      </w:r>
      <w:r>
        <w:rPr>
          <w:rFonts w:hint="eastAsia" w:asciiTheme="minorEastAsia" w:hAnsiTheme="minorEastAsia"/>
          <w:sz w:val="24"/>
          <w:szCs w:val="24"/>
        </w:rPr>
        <w:t>续</w:t>
      </w:r>
      <w:r>
        <w:rPr>
          <w:rFonts w:asciiTheme="minorEastAsia" w:hAnsiTheme="minorEastAsia"/>
          <w:sz w:val="24"/>
          <w:szCs w:val="24"/>
        </w:rPr>
        <w:t>保的权利</w:t>
      </w:r>
      <w:r>
        <w:rPr>
          <w:rFonts w:hint="eastAsia" w:asciiTheme="minorEastAsia" w:hAnsiTheme="minorEastAsia"/>
          <w:sz w:val="24"/>
          <w:szCs w:val="24"/>
        </w:rPr>
        <w:t>。</w:t>
      </w:r>
      <w:r>
        <w:rPr>
          <w:sz w:val="28"/>
          <w:szCs w:val="28"/>
        </w:rPr>
        <w:br w:type="page"/>
      </w:r>
      <w:r>
        <w:rPr>
          <w:rFonts w:hint="eastAsia" w:asciiTheme="minorEastAsia" w:hAnsiTheme="minorEastAsia"/>
          <w:b/>
          <w:sz w:val="30"/>
          <w:szCs w:val="30"/>
        </w:rPr>
        <w:t>五、技术标</w:t>
      </w:r>
    </w:p>
    <w:p>
      <w:pPr>
        <w:spacing w:line="500" w:lineRule="exact"/>
        <w:ind w:firstLine="480" w:firstLineChars="200"/>
        <w:rPr>
          <w:rFonts w:cs="宋体"/>
          <w:sz w:val="24"/>
          <w:szCs w:val="24"/>
        </w:rPr>
      </w:pPr>
      <w:r>
        <w:rPr>
          <w:rFonts w:hint="eastAsia" w:cs="宋体"/>
          <w:sz w:val="24"/>
          <w:szCs w:val="24"/>
        </w:rPr>
        <w:t>根据招标文件的评标办法要求编写技术标（含根据第二章技术要求明确正负偏离）</w:t>
      </w:r>
    </w:p>
    <w:p/>
    <w:p>
      <w:pPr>
        <w:widowControl/>
        <w:jc w:val="left"/>
        <w:rPr>
          <w:rFonts w:ascii="Times New Roman" w:hAnsi="Times New Roman" w:eastAsia="仿宋_GB2312"/>
          <w:sz w:val="20"/>
          <w:szCs w:val="20"/>
        </w:rPr>
      </w:pPr>
      <w:r>
        <w:br w:type="page"/>
      </w:r>
    </w:p>
    <w:p>
      <w:pPr>
        <w:pStyle w:val="11"/>
        <w:spacing w:line="240" w:lineRule="auto"/>
        <w:outlineLvl w:val="0"/>
        <w:rPr>
          <w:b/>
          <w:bCs/>
          <w:color w:val="000000"/>
          <w:sz w:val="28"/>
          <w:szCs w:val="18"/>
        </w:rPr>
      </w:pPr>
      <w:r>
        <w:rPr>
          <w:rFonts w:hint="eastAsia" w:ascii="宋体" w:hAnsi="宋体" w:eastAsia="宋体"/>
          <w:b/>
          <w:bCs/>
          <w:sz w:val="32"/>
          <w:szCs w:val="32"/>
        </w:rPr>
        <w:t>第五章 评标办法</w:t>
      </w:r>
    </w:p>
    <w:p>
      <w:pPr>
        <w:pStyle w:val="6"/>
        <w:spacing w:before="120" w:after="120" w:line="360" w:lineRule="auto"/>
        <w:rPr>
          <w:rFonts w:asciiTheme="minorEastAsia" w:hAnsiTheme="minorEastAsia" w:eastAsiaTheme="minorEastAsia"/>
          <w:sz w:val="24"/>
          <w:szCs w:val="24"/>
        </w:rPr>
      </w:pPr>
      <w:bookmarkStart w:id="9" w:name="_Toc69130165"/>
      <w:bookmarkStart w:id="10" w:name="_Toc65762444"/>
      <w:r>
        <w:rPr>
          <w:rFonts w:hint="eastAsia" w:asciiTheme="minorEastAsia" w:hAnsiTheme="minorEastAsia" w:eastAsiaTheme="minorEastAsia"/>
          <w:sz w:val="24"/>
          <w:szCs w:val="24"/>
        </w:rPr>
        <w:t>1.评标方式</w:t>
      </w:r>
      <w:bookmarkEnd w:id="9"/>
      <w:bookmarkEnd w:id="10"/>
    </w:p>
    <w:p>
      <w:pPr>
        <w:spacing w:line="420" w:lineRule="exact"/>
        <w:rPr>
          <w:rFonts w:asciiTheme="minorEastAsia" w:hAnsiTheme="minorEastAsia"/>
          <w:sz w:val="24"/>
          <w:szCs w:val="24"/>
        </w:rPr>
      </w:pPr>
      <w:r>
        <w:rPr>
          <w:rFonts w:hint="eastAsia" w:asciiTheme="minorEastAsia" w:hAnsiTheme="minorEastAsia"/>
          <w:sz w:val="24"/>
          <w:szCs w:val="24"/>
        </w:rPr>
        <w:t xml:space="preserve">  本项目采用综合评估评标办法，且采用资格后审的方式，评标委员会对满足招标文件实质性要求的投标文件，从商务标、技术标进行评分，评分采用百分制，分项得分保留两位小数，总分保留两位小数，以总分得分最高者为中标人，总分得分相同时，报价低者为中标单位；如总分得分和报价均相同时，抽签确定中标单位。</w:t>
      </w:r>
    </w:p>
    <w:p>
      <w:pPr>
        <w:spacing w:line="42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评标程序：技术标开标、评标→商务标开标、评标→确定中标人 </w:t>
      </w:r>
    </w:p>
    <w:p>
      <w:pPr>
        <w:rPr>
          <w:rFonts w:asciiTheme="minorEastAsia" w:hAnsiTheme="minorEastAsia"/>
          <w:sz w:val="24"/>
          <w:szCs w:val="24"/>
        </w:rPr>
      </w:pPr>
    </w:p>
    <w:p>
      <w:pPr>
        <w:pStyle w:val="6"/>
        <w:spacing w:before="120" w:after="120" w:line="360" w:lineRule="auto"/>
        <w:rPr>
          <w:rFonts w:asciiTheme="minorEastAsia" w:hAnsiTheme="minorEastAsia" w:eastAsiaTheme="minorEastAsia"/>
          <w:sz w:val="24"/>
          <w:szCs w:val="24"/>
        </w:rPr>
      </w:pPr>
      <w:bookmarkStart w:id="11" w:name="_Toc65762445"/>
      <w:bookmarkStart w:id="12" w:name="_Toc69130166"/>
      <w:r>
        <w:rPr>
          <w:rFonts w:hint="eastAsia" w:asciiTheme="minorEastAsia" w:hAnsiTheme="minorEastAsia" w:eastAsiaTheme="minorEastAsia"/>
          <w:sz w:val="24"/>
          <w:szCs w:val="24"/>
        </w:rPr>
        <w:t>2.投标否决</w:t>
      </w:r>
      <w:bookmarkEnd w:id="11"/>
      <w:bookmarkEnd w:id="12"/>
    </w:p>
    <w:p>
      <w:pPr>
        <w:pStyle w:val="12"/>
        <w:widowControl/>
        <w:spacing w:line="440" w:lineRule="exact"/>
        <w:ind w:firstLine="480" w:firstLineChars="200"/>
        <w:jc w:val="both"/>
        <w:rPr>
          <w:rFonts w:asciiTheme="minorEastAsia" w:hAnsiTheme="minorEastAsia"/>
          <w:color w:val="000000"/>
          <w:sz w:val="24"/>
          <w:szCs w:val="24"/>
        </w:rPr>
      </w:pPr>
      <w:r>
        <w:rPr>
          <w:rFonts w:hint="eastAsia" w:asciiTheme="minorEastAsia" w:hAnsiTheme="minorEastAsia"/>
          <w:color w:val="000000"/>
          <w:sz w:val="24"/>
          <w:szCs w:val="24"/>
        </w:rPr>
        <w:t>投标人有以下情形之一的，评标委员会应当否决其投标：</w:t>
      </w:r>
    </w:p>
    <w:p>
      <w:pPr>
        <w:spacing w:line="44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2.1与招标人存在利害关系可能影响招标公正性的法人、其他组织或者个人，不得参加投标；</w:t>
      </w:r>
    </w:p>
    <w:p>
      <w:pPr>
        <w:spacing w:line="44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2.2单位负责人为同一人或者存在控股、管理关系的不同单位，参加了同一标段投标；</w:t>
      </w:r>
    </w:p>
    <w:p>
      <w:pPr>
        <w:pStyle w:val="12"/>
        <w:widowControl/>
        <w:spacing w:line="440" w:lineRule="exact"/>
        <w:ind w:firstLine="480" w:firstLineChars="200"/>
        <w:jc w:val="both"/>
        <w:rPr>
          <w:rFonts w:asciiTheme="minorEastAsia" w:hAnsiTheme="minorEastAsia"/>
          <w:color w:val="000000"/>
          <w:sz w:val="24"/>
          <w:szCs w:val="24"/>
        </w:rPr>
      </w:pPr>
      <w:r>
        <w:rPr>
          <w:rFonts w:hint="eastAsia" w:asciiTheme="minorEastAsia" w:hAnsiTheme="minorEastAsia"/>
          <w:color w:val="000000"/>
          <w:sz w:val="24"/>
          <w:szCs w:val="24"/>
        </w:rPr>
        <w:t>2.3串通投标或弄虚作假或有其他违法行为的；</w:t>
      </w:r>
    </w:p>
    <w:p>
      <w:pPr>
        <w:pStyle w:val="12"/>
        <w:widowControl/>
        <w:spacing w:line="440" w:lineRule="exact"/>
        <w:ind w:firstLine="480" w:firstLineChars="200"/>
        <w:jc w:val="both"/>
        <w:rPr>
          <w:rFonts w:asciiTheme="minorEastAsia" w:hAnsiTheme="minorEastAsia"/>
          <w:color w:val="000000"/>
          <w:sz w:val="24"/>
          <w:szCs w:val="24"/>
        </w:rPr>
      </w:pPr>
      <w:r>
        <w:rPr>
          <w:rFonts w:hint="eastAsia" w:asciiTheme="minorEastAsia" w:hAnsiTheme="minorEastAsia"/>
          <w:color w:val="000000"/>
          <w:sz w:val="24"/>
          <w:szCs w:val="24"/>
        </w:rPr>
        <w:t>2.4评标过程中不按评标委员会要求澄清、说明或补正的；</w:t>
      </w:r>
    </w:p>
    <w:p>
      <w:pPr>
        <w:pStyle w:val="12"/>
        <w:widowControl/>
        <w:spacing w:line="440" w:lineRule="exact"/>
        <w:ind w:firstLine="480" w:firstLineChars="200"/>
        <w:jc w:val="both"/>
        <w:rPr>
          <w:rFonts w:asciiTheme="minorEastAsia" w:hAnsiTheme="minorEastAsia"/>
          <w:color w:val="000000"/>
          <w:sz w:val="24"/>
          <w:szCs w:val="24"/>
        </w:rPr>
      </w:pPr>
      <w:r>
        <w:rPr>
          <w:rFonts w:hint="eastAsia" w:asciiTheme="minorEastAsia" w:hAnsiTheme="minorEastAsia"/>
          <w:color w:val="000000"/>
          <w:sz w:val="24"/>
          <w:szCs w:val="24"/>
        </w:rPr>
        <w:t>2.5招标文件规定其他否决投标条件。</w:t>
      </w:r>
    </w:p>
    <w:p>
      <w:pPr>
        <w:pStyle w:val="12"/>
        <w:widowControl/>
        <w:spacing w:line="440" w:lineRule="exact"/>
        <w:ind w:firstLine="480" w:firstLineChars="200"/>
        <w:jc w:val="both"/>
        <w:rPr>
          <w:rFonts w:asciiTheme="minorEastAsia" w:hAnsiTheme="minorEastAsia"/>
          <w:color w:val="000000"/>
          <w:sz w:val="24"/>
          <w:szCs w:val="24"/>
        </w:rPr>
      </w:pPr>
    </w:p>
    <w:p>
      <w:pPr>
        <w:pStyle w:val="6"/>
        <w:spacing w:before="120" w:after="120" w:line="360" w:lineRule="auto"/>
        <w:rPr>
          <w:rFonts w:asciiTheme="minorEastAsia" w:hAnsiTheme="minorEastAsia" w:eastAsiaTheme="minorEastAsia"/>
          <w:sz w:val="24"/>
          <w:szCs w:val="24"/>
        </w:rPr>
      </w:pPr>
      <w:bookmarkStart w:id="13" w:name="_Toc69130167"/>
      <w:bookmarkStart w:id="14" w:name="_Toc65762446"/>
      <w:r>
        <w:rPr>
          <w:rFonts w:hint="eastAsia" w:asciiTheme="minorEastAsia" w:hAnsiTheme="minorEastAsia" w:eastAsiaTheme="minorEastAsia"/>
          <w:sz w:val="24"/>
          <w:szCs w:val="24"/>
        </w:rPr>
        <w:t>3.评审程序</w:t>
      </w:r>
      <w:bookmarkEnd w:id="13"/>
      <w:bookmarkEnd w:id="14"/>
    </w:p>
    <w:p>
      <w:pPr>
        <w:autoSpaceDE w:val="0"/>
        <w:autoSpaceDN w:val="0"/>
        <w:adjustRightInd w:val="0"/>
        <w:snapToGrid w:val="0"/>
        <w:spacing w:line="360" w:lineRule="auto"/>
        <w:ind w:firstLine="480" w:firstLineChars="200"/>
        <w:rPr>
          <w:rFonts w:asciiTheme="minorEastAsia" w:hAnsiTheme="minorEastAsia"/>
          <w:sz w:val="24"/>
          <w:szCs w:val="24"/>
          <w:lang w:val="zh-CN"/>
        </w:rPr>
      </w:pPr>
      <w:r>
        <w:rPr>
          <w:rFonts w:hint="eastAsia" w:asciiTheme="minorEastAsia" w:hAnsiTheme="minorEastAsia"/>
          <w:sz w:val="24"/>
          <w:szCs w:val="24"/>
          <w:lang w:val="zh-CN"/>
        </w:rPr>
        <w:t>采用综合评分法，即在满足招标文件实质性要求前提下，按照招标文件中规定的评分标准和各项因素进行综合评审后，以评标总得分最高的投标人作为中标候选人。如出现相同最高分，按投标报价低的推荐为中标候选人；如得分且投标报价相同的，由评委会根据技术指标优劣，优者推荐为中标候选人。</w:t>
      </w:r>
    </w:p>
    <w:p>
      <w:pPr>
        <w:pStyle w:val="2"/>
        <w:ind w:firstLine="400"/>
        <w:rPr>
          <w:lang w:val="zh-CN"/>
        </w:rPr>
      </w:pPr>
    </w:p>
    <w:p>
      <w:pPr>
        <w:pStyle w:val="2"/>
        <w:ind w:firstLine="400"/>
        <w:rPr>
          <w:lang w:val="zh-CN"/>
        </w:rPr>
      </w:pPr>
    </w:p>
    <w:p>
      <w:pPr>
        <w:pStyle w:val="2"/>
        <w:ind w:firstLine="400"/>
        <w:rPr>
          <w:lang w:val="zh-CN"/>
        </w:rPr>
      </w:pPr>
    </w:p>
    <w:p>
      <w:pPr>
        <w:pStyle w:val="2"/>
        <w:ind w:firstLine="400"/>
        <w:rPr>
          <w:lang w:val="zh-CN"/>
        </w:rPr>
      </w:pPr>
    </w:p>
    <w:p>
      <w:pPr>
        <w:pStyle w:val="2"/>
        <w:ind w:firstLine="400"/>
        <w:rPr>
          <w:lang w:val="zh-CN"/>
        </w:rPr>
      </w:pPr>
    </w:p>
    <w:p>
      <w:pPr>
        <w:pStyle w:val="5"/>
        <w:spacing w:beforeLines="50" w:afterLines="50" w:line="360" w:lineRule="auto"/>
        <w:jc w:val="center"/>
        <w:rPr>
          <w:color w:val="000000"/>
          <w:sz w:val="28"/>
          <w:szCs w:val="24"/>
        </w:rPr>
      </w:pPr>
      <w:r>
        <w:rPr>
          <w:rFonts w:hint="eastAsia"/>
          <w:sz w:val="28"/>
          <w:szCs w:val="28"/>
        </w:rPr>
        <w:t>评分标准</w:t>
      </w:r>
    </w:p>
    <w:tbl>
      <w:tblPr>
        <w:tblStyle w:val="21"/>
        <w:tblW w:w="982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134"/>
        <w:gridCol w:w="709"/>
        <w:gridCol w:w="6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6"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asciiTheme="minorEastAsia" w:hAnsiTheme="minorEastAsia"/>
                <w:b/>
                <w:szCs w:val="21"/>
              </w:rPr>
            </w:pPr>
            <w:r>
              <w:rPr>
                <w:rFonts w:hint="eastAsia" w:asciiTheme="minorEastAsia" w:hAnsiTheme="minorEastAsia"/>
                <w:b/>
                <w:szCs w:val="21"/>
              </w:rPr>
              <w:t>评分项</w:t>
            </w:r>
          </w:p>
        </w:tc>
        <w:tc>
          <w:tcPr>
            <w:tcW w:w="113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asciiTheme="minorEastAsia" w:hAnsiTheme="minorEastAsia"/>
                <w:b/>
                <w:szCs w:val="21"/>
              </w:rPr>
            </w:pPr>
            <w:r>
              <w:rPr>
                <w:rFonts w:hint="eastAsia" w:asciiTheme="minorEastAsia" w:hAnsiTheme="minorEastAsia"/>
                <w:b/>
                <w:szCs w:val="21"/>
              </w:rPr>
              <w:t>评审内容</w:t>
            </w:r>
          </w:p>
        </w:tc>
        <w:tc>
          <w:tcPr>
            <w:tcW w:w="709"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asciiTheme="minorEastAsia" w:hAnsiTheme="minorEastAsia"/>
                <w:b/>
                <w:szCs w:val="21"/>
              </w:rPr>
            </w:pPr>
            <w:r>
              <w:rPr>
                <w:rFonts w:hint="eastAsia" w:asciiTheme="minorEastAsia" w:hAnsiTheme="minorEastAsia"/>
                <w:b/>
                <w:szCs w:val="21"/>
              </w:rPr>
              <w:t>分值</w:t>
            </w:r>
          </w:p>
        </w:tc>
        <w:tc>
          <w:tcPr>
            <w:tcW w:w="687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asciiTheme="minorEastAsia" w:hAnsiTheme="minorEastAsia"/>
                <w:b/>
                <w:szCs w:val="21"/>
              </w:rPr>
            </w:pPr>
            <w:r>
              <w:rPr>
                <w:rFonts w:hint="eastAsia" w:asciiTheme="minorEastAsia" w:hAnsiTheme="minorEastAsia"/>
                <w:b/>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restart"/>
            <w:tcBorders>
              <w:top w:val="single" w:color="auto" w:sz="4" w:space="0"/>
              <w:left w:val="single" w:color="auto" w:sz="4" w:space="0"/>
              <w:right w:val="single" w:color="auto" w:sz="4" w:space="0"/>
            </w:tcBorders>
            <w:vAlign w:val="center"/>
          </w:tcPr>
          <w:p>
            <w:pPr>
              <w:jc w:val="center"/>
            </w:pPr>
            <w:r>
              <w:rPr>
                <w:rFonts w:hint="eastAsia"/>
              </w:rPr>
              <w:t>价格</w:t>
            </w:r>
          </w:p>
          <w:p>
            <w:pPr>
              <w:jc w:val="center"/>
            </w:pPr>
            <w:r>
              <w:rPr>
                <w:rFonts w:hint="eastAsia"/>
              </w:rPr>
              <w:t>（</w:t>
            </w:r>
            <w:r>
              <w:rPr>
                <w:rFonts w:hint="eastAsia"/>
                <w:color w:val="auto"/>
              </w:rPr>
              <w:t>4</w:t>
            </w:r>
            <w:r>
              <w:rPr>
                <w:rFonts w:hint="eastAsia"/>
                <w:color w:val="auto"/>
                <w:lang w:val="en-US" w:eastAsia="zh-CN"/>
              </w:rPr>
              <w:t>3</w:t>
            </w:r>
            <w:r>
              <w:rPr>
                <w:rFonts w:hint="eastAsia"/>
              </w:rPr>
              <w:t>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价格分Si</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r>
              <w:t>0</w:t>
            </w:r>
          </w:p>
        </w:tc>
        <w:tc>
          <w:tcPr>
            <w:tcW w:w="6874" w:type="dxa"/>
            <w:tcBorders>
              <w:top w:val="single" w:color="auto" w:sz="4" w:space="0"/>
              <w:left w:val="single" w:color="auto" w:sz="4" w:space="0"/>
              <w:bottom w:val="single" w:color="auto" w:sz="4" w:space="0"/>
              <w:right w:val="single" w:color="auto" w:sz="4" w:space="0"/>
            </w:tcBorders>
            <w:vAlign w:val="center"/>
          </w:tcPr>
          <w:p>
            <w:pPr>
              <w:rPr>
                <w:color w:val="auto"/>
              </w:rPr>
            </w:pPr>
            <w:r>
              <w:rPr>
                <w:rFonts w:hint="eastAsia"/>
                <w:color w:val="auto"/>
              </w:rPr>
              <w:t>基准价法：</w:t>
            </w:r>
          </w:p>
          <w:p>
            <w:pPr>
              <w:rPr>
                <w:color w:val="auto"/>
              </w:rPr>
            </w:pPr>
            <w:r>
              <w:rPr>
                <w:rFonts w:hint="eastAsia"/>
                <w:color w:val="auto"/>
              </w:rPr>
              <w:t>各家报价为SI,以各投标单位有效报价的算术平均值的80%作为基准价（记为A，得32分）。然后，将其与各投标单位报价汇总比较。各投标人的投标报价计算如下：</w:t>
            </w:r>
          </w:p>
          <w:p>
            <w:pPr>
              <w:rPr>
                <w:color w:val="auto"/>
              </w:rPr>
            </w:pPr>
            <w:r>
              <w:rPr>
                <w:rFonts w:hint="eastAsia"/>
                <w:color w:val="auto"/>
              </w:rPr>
              <w:t>Si比A值每降低3万加1分，加至价格分总分40为止；</w:t>
            </w:r>
          </w:p>
          <w:p>
            <w:r>
              <w:rPr>
                <w:rFonts w:hint="eastAsia"/>
                <w:color w:val="auto"/>
              </w:rPr>
              <w:t>Si比A值每增加3万扣1分，扣完价格分为止。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106" w:type="dxa"/>
            <w:vMerge w:val="continue"/>
            <w:tcBorders>
              <w:left w:val="single" w:color="auto" w:sz="4" w:space="0"/>
              <w:bottom w:val="single" w:color="auto" w:sz="4" w:space="0"/>
              <w:right w:val="single" w:color="auto" w:sz="4" w:space="0"/>
            </w:tcBorders>
            <w:vAlign w:val="center"/>
          </w:tcPr>
          <w:p>
            <w:pPr>
              <w:jc w:val="center"/>
              <w:rPr>
                <w:rFonts w:hint="eastAsia"/>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color w:val="FF0000"/>
                <w:lang w:eastAsia="zh-CN"/>
              </w:rPr>
            </w:pPr>
            <w:r>
              <w:rPr>
                <w:rFonts w:hint="eastAsia"/>
                <w:color w:val="FF0000"/>
              </w:rPr>
              <w:t>维保</w:t>
            </w:r>
            <w:r>
              <w:rPr>
                <w:rFonts w:hint="eastAsia"/>
                <w:color w:val="FF0000"/>
                <w:lang w:val="en-US" w:eastAsia="zh-CN"/>
              </w:rPr>
              <w:t>价格</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FF0000"/>
              </w:rPr>
            </w:pPr>
            <w:r>
              <w:rPr>
                <w:rFonts w:hint="eastAsia"/>
                <w:color w:val="FF0000"/>
              </w:rPr>
              <w:t>3</w:t>
            </w:r>
          </w:p>
        </w:tc>
        <w:tc>
          <w:tcPr>
            <w:tcW w:w="6874" w:type="dxa"/>
            <w:tcBorders>
              <w:top w:val="single" w:color="auto" w:sz="4" w:space="0"/>
              <w:left w:val="single" w:color="auto" w:sz="4" w:space="0"/>
              <w:bottom w:val="single" w:color="auto" w:sz="4" w:space="0"/>
              <w:right w:val="single" w:color="auto" w:sz="4" w:space="0"/>
            </w:tcBorders>
            <w:vAlign w:val="center"/>
          </w:tcPr>
          <w:p>
            <w:pPr>
              <w:rPr>
                <w:rFonts w:hint="default" w:ascii="Calibri" w:hAnsi="Calibri" w:eastAsia="宋体" w:cs="Times New Roman"/>
                <w:color w:val="FF0000"/>
                <w:lang w:val="en-US" w:eastAsia="zh-CN"/>
              </w:rPr>
            </w:pPr>
            <w:r>
              <w:rPr>
                <w:rFonts w:hint="eastAsia" w:ascii="宋体" w:hAnsi="宋体" w:eastAsia="宋体" w:cs="宋体"/>
                <w:color w:val="FF0000"/>
                <w:szCs w:val="21"/>
              </w:rPr>
              <w:t>超过免费维保期后</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每年</w:t>
            </w:r>
            <w:r>
              <w:rPr>
                <w:rFonts w:hint="eastAsia" w:ascii="宋体" w:hAnsi="宋体" w:eastAsia="宋体" w:cs="宋体"/>
                <w:color w:val="FF0000"/>
                <w:szCs w:val="21"/>
              </w:rPr>
              <w:t>维保报价</w:t>
            </w:r>
            <w:r>
              <w:rPr>
                <w:rFonts w:hint="eastAsia" w:ascii="宋体" w:hAnsi="宋体" w:eastAsia="宋体" w:cs="宋体"/>
                <w:color w:val="FF0000"/>
                <w:szCs w:val="21"/>
                <w:lang w:val="en-US" w:eastAsia="zh-CN"/>
              </w:rPr>
              <w:t>由低到高排续，前三名得分，第一名得3分，第二名得2分，第三名得1分</w:t>
            </w:r>
            <w:r>
              <w:rPr>
                <w:rFonts w:hint="eastAsia" w:ascii="宋体" w:hAnsi="宋体" w:eastAsia="宋体" w:cs="宋体"/>
                <w:color w:val="FF0000"/>
                <w:szCs w:val="21"/>
              </w:rPr>
              <w:t>。</w:t>
            </w:r>
            <w:r>
              <w:rPr>
                <w:rFonts w:hint="eastAsia" w:ascii="宋体" w:hAnsi="宋体" w:eastAsia="宋体" w:cs="宋体"/>
                <w:color w:val="FF0000"/>
                <w:szCs w:val="21"/>
                <w:lang w:val="en-US" w:eastAsia="zh-CN"/>
              </w:rPr>
              <w:t>如前三名报价有重复者，可并列得分。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商务部分</w:t>
            </w:r>
          </w:p>
          <w:p>
            <w:pPr>
              <w:jc w:val="center"/>
            </w:pPr>
            <w:r>
              <w:t>(</w:t>
            </w:r>
            <w:r>
              <w:rPr>
                <w:rFonts w:hint="eastAsia"/>
                <w:lang w:val="en-US" w:eastAsia="zh-CN"/>
              </w:rPr>
              <w:t>11</w:t>
            </w:r>
            <w:r>
              <w:rPr>
                <w:rFonts w:hint="eastAsia"/>
              </w:rPr>
              <w:t>分</w:t>
            </w:r>
            <w: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投标人企业资质</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ascii="Calibri" w:hAnsi="Calibri" w:eastAsia="宋体" w:cs="Times New Roman"/>
              </w:rPr>
              <w:t>投标人具备有效期内的省级质量、服务、诚信AAA级及以上企业证书的得</w:t>
            </w:r>
            <w:r>
              <w:rPr>
                <w:rFonts w:hint="eastAsia"/>
              </w:rPr>
              <w:t>1</w:t>
            </w:r>
            <w:r>
              <w:rPr>
                <w:rFonts w:hint="eastAsia" w:ascii="Calibri" w:hAnsi="Calibri" w:eastAsia="宋体" w:cs="Times New Roman"/>
              </w:rPr>
              <w:t>分</w:t>
            </w:r>
            <w:r>
              <w:rPr>
                <w:rFonts w:hint="eastAsia"/>
              </w:rPr>
              <w:t>；</w:t>
            </w:r>
          </w:p>
          <w:p>
            <w:r>
              <w:rPr>
                <w:rFonts w:hint="eastAsia"/>
              </w:rPr>
              <w:t>投标人</w:t>
            </w:r>
            <w:r>
              <w:rPr>
                <w:rFonts w:hint="eastAsia" w:ascii="宋体" w:hAnsi="宋体" w:eastAsia="宋体" w:cs="宋体"/>
                <w:szCs w:val="21"/>
              </w:rPr>
              <w:t>自2018年-2020年内获得过守合同重信用认证证书的，得1分</w:t>
            </w:r>
            <w:r>
              <w:rPr>
                <w:rFonts w:hint="eastAsia"/>
              </w:rPr>
              <w:t>；</w:t>
            </w:r>
          </w:p>
          <w:p>
            <w:pPr>
              <w:pStyle w:val="2"/>
              <w:ind w:left="0" w:firstLine="0" w:firstLineChars="0"/>
              <w:rPr>
                <w:rFonts w:asciiTheme="minorHAnsi" w:hAnsiTheme="minorHAnsi" w:eastAsiaTheme="minorEastAsia"/>
                <w:sz w:val="21"/>
                <w:szCs w:val="22"/>
              </w:rPr>
            </w:pPr>
            <w:r>
              <w:rPr>
                <w:rFonts w:hint="eastAsia" w:asciiTheme="minorHAnsi" w:hAnsiTheme="minorHAnsi" w:eastAsiaTheme="minorEastAsia"/>
                <w:sz w:val="21"/>
                <w:szCs w:val="22"/>
              </w:rPr>
              <w:t>投标人持有有效的质量管理体系认证的，有得1分，</w:t>
            </w:r>
          </w:p>
          <w:p>
            <w:r>
              <w:rPr>
                <w:rFonts w:hint="eastAsia"/>
              </w:rPr>
              <w:t>投标人</w:t>
            </w:r>
            <w:r>
              <w:rPr>
                <w:rFonts w:hint="eastAsia" w:ascii="Calibri" w:hAnsi="Calibri" w:eastAsia="宋体" w:cs="Times New Roman"/>
              </w:rPr>
              <w:t>具有</w:t>
            </w:r>
            <w:r>
              <w:rPr>
                <w:rFonts w:hint="eastAsia"/>
              </w:rPr>
              <w:t>本招标范围相应系统、功能模块的软件著作权及其它相应所有权</w:t>
            </w:r>
            <w:r>
              <w:rPr>
                <w:rFonts w:hint="eastAsia" w:ascii="Calibri" w:hAnsi="Calibri" w:eastAsia="宋体" w:cs="Times New Roman"/>
              </w:rPr>
              <w:t>登记书的得</w:t>
            </w:r>
            <w:r>
              <w:rPr>
                <w:rFonts w:hint="eastAsia"/>
              </w:rPr>
              <w:t>2</w:t>
            </w:r>
            <w:r>
              <w:rPr>
                <w:rFonts w:hint="eastAsia" w:ascii="Calibri" w:hAnsi="Calibri" w:eastAsia="宋体" w:cs="Times New Roman"/>
              </w:rPr>
              <w:t>分</w:t>
            </w:r>
            <w:r>
              <w:rPr>
                <w:rFonts w:hint="eastAsia"/>
              </w:rPr>
              <w:t>；</w:t>
            </w:r>
          </w:p>
          <w:p>
            <w:r>
              <w:rPr>
                <w:rFonts w:hint="eastAsia"/>
              </w:rPr>
              <w:t>投标人提供的本项目工程师具有项目管理PMP资格证书得2分（提供证书复印件）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同类业绩</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rPr>
              <w:t>投标人近三年来同类项目业绩，每提供一份有效合同加盖软件原厂商公章复印件的得</w:t>
            </w:r>
            <w:r>
              <w:t>1</w:t>
            </w:r>
            <w:r>
              <w:rPr>
                <w:rFonts w:hint="eastAsia"/>
              </w:rPr>
              <w:t>分，最高不超过4分，无证明不得分。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技术</w:t>
            </w:r>
          </w:p>
          <w:p>
            <w:pPr>
              <w:jc w:val="center"/>
            </w:pPr>
            <w:r>
              <w:rPr>
                <w:rFonts w:hint="eastAsia"/>
              </w:rPr>
              <w:t>部分</w:t>
            </w:r>
          </w:p>
          <w:p>
            <w:pPr>
              <w:jc w:val="center"/>
            </w:pPr>
            <w:r>
              <w:rPr>
                <w:rFonts w:hint="eastAsia"/>
              </w:rPr>
              <w:t>（</w:t>
            </w:r>
            <w:r>
              <w:rPr>
                <w:rFonts w:hint="eastAsia"/>
                <w:lang w:val="en-US" w:eastAsia="zh-CN"/>
              </w:rPr>
              <w:t>46</w:t>
            </w:r>
            <w:r>
              <w:rPr>
                <w:rFonts w:hint="eastAsia"/>
              </w:rPr>
              <w:t>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技术参数响应</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Theme="minorEastAsia"/>
                <w:lang w:eastAsia="zh-CN"/>
              </w:rPr>
            </w:pPr>
            <w:r>
              <w:rPr>
                <w:rFonts w:hint="eastAsia"/>
              </w:rPr>
              <w:t>2</w:t>
            </w:r>
            <w:r>
              <w:rPr>
                <w:rFonts w:hint="eastAsia"/>
                <w:lang w:val="en-US" w:eastAsia="zh-CN"/>
              </w:rPr>
              <w:t>7</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eastAsia="宋体" w:cs="宋体"/>
                <w:szCs w:val="21"/>
              </w:rPr>
              <w:t>根据报价方的报价文件所提供的产品的技术指标和配置对谈判文件中技术要求的响应情况进行综合考评。若技术要求中明确需要提供相关证明材料的，响应人需按要求提供相关证明材料并加盖公章，未提供的或未按要求提供的视为负偏离；无明确证明材料要求的，以响应人的技术指标偏离表中“申请文件响应”情况为准，满足得标准分值。</w:t>
            </w:r>
            <w:r>
              <w:rPr>
                <w:rFonts w:hint="eastAsia" w:ascii="Calibri" w:hAnsi="Calibri" w:eastAsia="宋体" w:cs="宋体"/>
              </w:rPr>
              <w:t>标</w:t>
            </w:r>
            <w:r>
              <w:rPr>
                <w:rFonts w:hint="eastAsia" w:ascii="宋体" w:hAnsi="宋体" w:eastAsia="宋体" w:cs="宋体"/>
                <w:szCs w:val="21"/>
              </w:rPr>
              <w:t>记</w:t>
            </w:r>
            <w:r>
              <w:rPr>
                <w:rFonts w:hint="eastAsia" w:ascii="Calibri" w:hAnsi="Calibri" w:eastAsia="宋体" w:cs="宋体"/>
                <w:sz w:val="18"/>
                <w:szCs w:val="18"/>
                <w:lang w:eastAsia="zh-CN"/>
              </w:rPr>
              <w:t>▲</w:t>
            </w:r>
            <w:r>
              <w:rPr>
                <w:rFonts w:hint="eastAsia" w:ascii="宋体" w:hAnsi="宋体" w:eastAsia="宋体" w:cs="宋体"/>
                <w:szCs w:val="21"/>
              </w:rPr>
              <w:t>的软件功能要求项，提供截图，并现场演示判定是否满足，负偏离一项扣3分，其他小项负偏离扣1分，扣完为止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实施方案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rPr>
              <w:t>第一档，实施方案内容全面，配备的人员能够很好满足项目实施且分工明确合理，能够有效保障项目进度是项目进度优于采购人要求得</w:t>
            </w:r>
            <w:r>
              <w:t>3-5</w:t>
            </w:r>
            <w:r>
              <w:rPr>
                <w:rFonts w:hint="eastAsia"/>
              </w:rPr>
              <w:t>分；</w:t>
            </w:r>
          </w:p>
          <w:p>
            <w:r>
              <w:rPr>
                <w:rFonts w:hint="eastAsia"/>
              </w:rPr>
              <w:t>第二档，实施方案较全面，配备的人员情况一般分工较明确，能够保障项目按采购人要求完成，得</w:t>
            </w:r>
            <w:r>
              <w:t>2-3</w:t>
            </w:r>
            <w:r>
              <w:rPr>
                <w:rFonts w:hint="eastAsia"/>
              </w:rPr>
              <w:t>分；</w:t>
            </w:r>
          </w:p>
          <w:p>
            <w:r>
              <w:rPr>
                <w:rFonts w:hint="eastAsia"/>
              </w:rPr>
              <w:t>第三档，实施方案较片面，配备的人员情况较差，分工不明确，勉强能够保障项目按采购人要求完成，得</w:t>
            </w:r>
            <w:r>
              <w:t>0-2</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eastAsia="宋体" w:cs="宋体"/>
              </w:rPr>
              <w:t>供货安装方案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ascii="宋体" w:hAnsi="宋体" w:eastAsia="宋体" w:cs="宋体"/>
                <w:szCs w:val="21"/>
              </w:rPr>
              <w:t>依据报价文件中项目供货方案、机具设备及人员配备方案进行综合评分。</w:t>
            </w:r>
            <w:r>
              <w:rPr>
                <w:rFonts w:hint="eastAsia" w:ascii="宋体" w:hAnsi="宋体" w:eastAsia="宋体" w:cs="宋体"/>
                <w:kern w:val="0"/>
                <w:szCs w:val="21"/>
              </w:rPr>
              <w:t>优：3分；中：1分；差：0。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售后服务及体系</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rPr>
              <w:t>根据供应商的售后服务、技术支持能力与承诺优劣进行综合比较评价：</w:t>
            </w:r>
          </w:p>
          <w:p>
            <w:r>
              <w:rPr>
                <w:rFonts w:hint="eastAsia"/>
              </w:rPr>
              <w:t>第一档，售后服务保障体系及措施完善，技术支持能力强，服务响应快，响应程度高或优于采购需求的，得4-6分；</w:t>
            </w:r>
          </w:p>
          <w:p>
            <w:r>
              <w:rPr>
                <w:rFonts w:hint="eastAsia"/>
              </w:rPr>
              <w:t>第二档，售后服务保障体系及措施较好，技术支持能力较强，服务响应较快，满足采购需求，得2-4分；</w:t>
            </w:r>
          </w:p>
          <w:p>
            <w:r>
              <w:rPr>
                <w:rFonts w:hint="eastAsia"/>
              </w:rPr>
              <w:t>第三档，售后服务保障体系及措施基本符合招标要求，但技术支持能力和服务响应速度较差或一般，得 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培训方案</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rPr>
              <w:t>4</w:t>
            </w:r>
          </w:p>
        </w:tc>
        <w:tc>
          <w:tcPr>
            <w:tcW w:w="6874" w:type="dxa"/>
            <w:tcBorders>
              <w:top w:val="single" w:color="auto" w:sz="4" w:space="0"/>
              <w:left w:val="single" w:color="auto" w:sz="4" w:space="0"/>
              <w:bottom w:val="single" w:color="auto" w:sz="4" w:space="0"/>
              <w:right w:val="single" w:color="auto" w:sz="4" w:space="0"/>
            </w:tcBorders>
            <w:vAlign w:val="center"/>
          </w:tcPr>
          <w:p>
            <w:r>
              <w:rPr>
                <w:rFonts w:hint="eastAsia"/>
              </w:rPr>
              <w:t>第一档，供应商培训方案内容全面，时效性高，满足或优于采购要求得</w:t>
            </w:r>
            <w:r>
              <w:t>2-</w:t>
            </w:r>
            <w:r>
              <w:rPr>
                <w:rFonts w:hint="eastAsia"/>
              </w:rPr>
              <w:t>4分；</w:t>
            </w:r>
          </w:p>
          <w:p>
            <w:r>
              <w:rPr>
                <w:rFonts w:hint="eastAsia"/>
              </w:rPr>
              <w:t>第二档，供应商培训方案内容较全面，时效性较高，基本满足采购要求，得</w:t>
            </w:r>
            <w:r>
              <w:t>1-2</w:t>
            </w:r>
            <w:r>
              <w:rPr>
                <w:rFonts w:hint="eastAsia"/>
              </w:rPr>
              <w:t>分；</w:t>
            </w:r>
          </w:p>
          <w:p>
            <w:pPr>
              <w:rPr>
                <w:rFonts w:hint="eastAsia" w:asciiTheme="minorHAnsi" w:hAnsiTheme="minorHAnsi" w:eastAsiaTheme="minorEastAsia" w:cstheme="minorBidi"/>
                <w:kern w:val="2"/>
                <w:sz w:val="21"/>
                <w:szCs w:val="22"/>
                <w:lang w:val="en-US" w:eastAsia="zh-CN" w:bidi="ar-SA"/>
              </w:rPr>
            </w:pPr>
            <w:r>
              <w:rPr>
                <w:rFonts w:hint="eastAsia"/>
              </w:rPr>
              <w:t>第三档，供应商培训方案培训内容有缺陷，时效性差，得</w:t>
            </w:r>
            <w:r>
              <w:t>0-1</w:t>
            </w:r>
            <w:r>
              <w:rPr>
                <w:rFonts w:hint="eastAsia"/>
              </w:rPr>
              <w:t>分。</w:t>
            </w:r>
          </w:p>
        </w:tc>
      </w:tr>
    </w:tbl>
    <w:p>
      <w:pPr>
        <w:pStyle w:val="2"/>
        <w:ind w:left="0" w:firstLine="0" w:firstLineChars="0"/>
      </w:pPr>
    </w:p>
    <w:p>
      <w:pPr>
        <w:widowControl/>
        <w:tabs>
          <w:tab w:val="left" w:pos="0"/>
          <w:tab w:val="left" w:pos="993"/>
          <w:tab w:val="left" w:pos="1134"/>
        </w:tabs>
        <w:adjustRightInd w:val="0"/>
        <w:snapToGrid w:val="0"/>
        <w:spacing w:line="500" w:lineRule="exact"/>
        <w:rPr>
          <w:rFonts w:asciiTheme="minorEastAsia" w:hAnsiTheme="minorEastAsia"/>
          <w:sz w:val="24"/>
          <w:szCs w:val="24"/>
        </w:rPr>
      </w:pPr>
      <w:r>
        <w:rPr>
          <w:rFonts w:hint="eastAsia" w:asciiTheme="minorEastAsia" w:hAnsiTheme="minorEastAsia"/>
          <w:b/>
          <w:sz w:val="24"/>
          <w:szCs w:val="24"/>
        </w:rPr>
        <w:t>注</w:t>
      </w:r>
      <w:r>
        <w:rPr>
          <w:rFonts w:hint="eastAsia" w:asciiTheme="minorEastAsia" w:hAnsiTheme="minorEastAsia"/>
          <w:sz w:val="24"/>
          <w:szCs w:val="24"/>
        </w:rPr>
        <w:t>：1、招标标文件评标办法中涉及的证书、证明材料、合同等相关复印件盖公章，资格后审提供原件备查，在规定时间内未能提供原件备查，可取消中标资格。</w:t>
      </w:r>
    </w:p>
    <w:p>
      <w:pPr>
        <w:widowControl/>
        <w:tabs>
          <w:tab w:val="left" w:pos="0"/>
          <w:tab w:val="left" w:pos="993"/>
          <w:tab w:val="left" w:pos="1134"/>
        </w:tabs>
        <w:adjustRightInd w:val="0"/>
        <w:snapToGrid w:val="0"/>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2、技术标得分为所有评委打分的算术平均值，计算结果均四舍五入保留两位小数。</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3.1评标过程中的询标与澄清</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3.1.1评标委员会有权就投标文件中有疑义之处或前后表述不一致的问题，向投标人提出询问或澄清。投标人必须在评标委员会规定的时间内派技术和商务人员进行澄清，有关澄清的内容应以书面形式（包括电传、传真）提交，并由投标人法定代表人或被授权人签名确认。澄清时投标人只作说明和解释，不得借此对投标报价、优惠条件、售后服务等实质性内容做任何修改。</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3.1.2招标文件和投标文件作为评标的依据，澄清内容只作为评标参考。</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3.1.3评标委员会认为有必要对需要询标、澄清的投标人采取询标、澄清，各投标人对需要澄清的问题进行文字澄清。</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3.1.4投标文件应按给定的格式如实填写，充分反映招标文件的要求，出现下列情况，按以下原则修订：</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（1）正本与副本不符，以正本为准。</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（2）大写金额与小写金额不符，以大写金额为准。</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（3）总价金额与单价金额不符，以单价金额为准，但单价金额小数点有明显错误的方法，须除外。</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（4）用数字表示的数额与用文字表示的数额不一致时，以文字数额为准。</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（5）单价与数量的乘积与总价之间不一致时，以单价为准；若单价有明显的小数点错位，应以总价为准，并修改单价。</w:t>
      </w:r>
    </w:p>
    <w:p>
      <w:pPr>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按上述规定调整后的报价经投标人确认同意，调整后的报价对投标人起约束作用。不得调整投标函中的投标总报价后产生约束力。</w:t>
      </w:r>
    </w:p>
    <w:p>
      <w:pPr>
        <w:tabs>
          <w:tab w:val="center" w:pos="4393"/>
        </w:tabs>
        <w:spacing w:line="5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3.2汇总评标结果。</w:t>
      </w:r>
      <w:r>
        <w:rPr>
          <w:rFonts w:asciiTheme="minorEastAsia" w:hAnsiTheme="minorEastAsia"/>
          <w:color w:val="000000"/>
          <w:sz w:val="24"/>
          <w:szCs w:val="24"/>
        </w:rPr>
        <w:tab/>
      </w:r>
    </w:p>
    <w:p>
      <w:pPr>
        <w:pStyle w:val="6"/>
        <w:spacing w:before="120" w:after="120" w:line="500" w:lineRule="exact"/>
        <w:rPr>
          <w:rFonts w:asciiTheme="minorEastAsia" w:hAnsiTheme="minorEastAsia" w:eastAsiaTheme="minorEastAsia"/>
          <w:sz w:val="24"/>
          <w:szCs w:val="24"/>
        </w:rPr>
      </w:pPr>
      <w:bookmarkStart w:id="15" w:name="_Toc152042386"/>
      <w:bookmarkStart w:id="16" w:name="_Toc144974576"/>
      <w:bookmarkStart w:id="17" w:name="_Toc246996251"/>
      <w:bookmarkStart w:id="18" w:name="_Toc179632626"/>
      <w:bookmarkStart w:id="19" w:name="_Toc296602496"/>
      <w:bookmarkStart w:id="20" w:name="_Toc247085766"/>
      <w:bookmarkStart w:id="21" w:name="_Toc152045608"/>
      <w:bookmarkStart w:id="22" w:name="_Toc246996994"/>
      <w:bookmarkStart w:id="23" w:name="_Toc69130169"/>
      <w:r>
        <w:rPr>
          <w:rFonts w:hint="eastAsia" w:asciiTheme="minorEastAsia" w:hAnsiTheme="minorEastAsia" w:eastAsiaTheme="minorEastAsia"/>
          <w:sz w:val="24"/>
          <w:szCs w:val="24"/>
        </w:rPr>
        <w:t>4.评标</w:t>
      </w:r>
      <w:bookmarkEnd w:id="15"/>
      <w:bookmarkEnd w:id="16"/>
      <w:bookmarkEnd w:id="17"/>
      <w:bookmarkEnd w:id="18"/>
      <w:bookmarkEnd w:id="19"/>
      <w:bookmarkEnd w:id="20"/>
      <w:bookmarkEnd w:id="21"/>
      <w:bookmarkEnd w:id="22"/>
      <w:r>
        <w:rPr>
          <w:rFonts w:hint="eastAsia" w:asciiTheme="minorEastAsia" w:hAnsiTheme="minorEastAsia" w:eastAsiaTheme="minorEastAsia"/>
          <w:sz w:val="24"/>
          <w:szCs w:val="24"/>
        </w:rPr>
        <w:t>报告</w:t>
      </w:r>
      <w:bookmarkEnd w:id="23"/>
    </w:p>
    <w:p>
      <w:pPr>
        <w:spacing w:line="500" w:lineRule="exact"/>
        <w:ind w:firstLine="480" w:firstLineChars="200"/>
        <w:rPr>
          <w:rFonts w:asciiTheme="minorEastAsia" w:hAnsiTheme="minorEastAsia"/>
          <w:sz w:val="24"/>
          <w:szCs w:val="24"/>
        </w:rPr>
      </w:pPr>
      <w:r>
        <w:rPr>
          <w:rFonts w:hint="eastAsia" w:asciiTheme="minorEastAsia" w:hAnsiTheme="minorEastAsia"/>
          <w:color w:val="000000"/>
          <w:sz w:val="24"/>
          <w:szCs w:val="24"/>
        </w:rPr>
        <w:t>评标委员会完成评标后，应当向招标人提交书面评标报告。评标报告应有全体评标委员会成员签字。</w:t>
      </w:r>
    </w:p>
    <w:p>
      <w:pPr>
        <w:widowControl/>
        <w:jc w:val="left"/>
      </w:pPr>
      <w:r>
        <w:br w:type="page"/>
      </w:r>
    </w:p>
    <w:p>
      <w:pPr>
        <w:pStyle w:val="11"/>
        <w:outlineLvl w:val="0"/>
        <w:rPr>
          <w:rFonts w:ascii="宋体" w:hAnsi="宋体" w:eastAsia="宋体"/>
          <w:b/>
          <w:bCs/>
          <w:sz w:val="32"/>
          <w:szCs w:val="32"/>
        </w:rPr>
      </w:pPr>
      <w:r>
        <w:rPr>
          <w:rFonts w:hint="eastAsia" w:ascii="宋体" w:hAnsi="宋体" w:eastAsia="宋体"/>
          <w:b/>
          <w:bCs/>
          <w:sz w:val="32"/>
          <w:szCs w:val="32"/>
        </w:rPr>
        <w:t>第六章 合同模板</w:t>
      </w:r>
    </w:p>
    <w:p>
      <w:pPr>
        <w:spacing w:line="500" w:lineRule="exact"/>
        <w:ind w:firstLine="480" w:firstLineChars="200"/>
        <w:rPr>
          <w:rFonts w:ascii="宋体" w:hAnsi="宋体"/>
          <w:bCs/>
          <w:sz w:val="24"/>
        </w:rPr>
      </w:pPr>
      <w:bookmarkStart w:id="24" w:name="_Toc20823315"/>
      <w:bookmarkStart w:id="25" w:name="_Toc16938559"/>
      <w:bookmarkStart w:id="26" w:name="_Toc513029243"/>
      <w:r>
        <w:rPr>
          <w:rFonts w:hint="eastAsia" w:ascii="宋体" w:hAnsi="宋体"/>
          <w:bCs/>
          <w:sz w:val="24"/>
        </w:rPr>
        <w:t>以下为中标后签定本项目合同的通用条款，关于专用条款将由采购人与中标人结合本项目具体情况协商后签订。</w:t>
      </w:r>
    </w:p>
    <w:bookmarkEnd w:id="24"/>
    <w:bookmarkEnd w:id="25"/>
    <w:bookmarkEnd w:id="26"/>
    <w:p>
      <w:pPr>
        <w:jc w:val="center"/>
        <w:rPr>
          <w:rFonts w:asciiTheme="minorEastAsia" w:hAnsiTheme="minorEastAsia"/>
          <w:b/>
          <w:sz w:val="28"/>
          <w:szCs w:val="28"/>
        </w:rPr>
      </w:pPr>
      <w:r>
        <w:rPr>
          <w:rFonts w:hint="eastAsia" w:asciiTheme="minorEastAsia" w:hAnsiTheme="minorEastAsia"/>
          <w:b/>
          <w:sz w:val="28"/>
          <w:szCs w:val="28"/>
        </w:rPr>
        <w:t>采 购 合 同</w:t>
      </w:r>
    </w:p>
    <w:p>
      <w:pPr>
        <w:spacing w:line="500" w:lineRule="exact"/>
        <w:jc w:val="right"/>
        <w:rPr>
          <w:rFonts w:asciiTheme="minorEastAsia" w:hAnsiTheme="minorEastAsia"/>
          <w:sz w:val="24"/>
          <w:szCs w:val="24"/>
        </w:rPr>
      </w:pPr>
      <w:r>
        <w:rPr>
          <w:rFonts w:hint="eastAsia" w:asciiTheme="minorEastAsia" w:hAnsiTheme="minorEastAsia"/>
          <w:sz w:val="24"/>
          <w:szCs w:val="24"/>
        </w:rPr>
        <w:t xml:space="preserve"> 订立日期：</w:t>
      </w:r>
      <w:r>
        <w:rPr>
          <w:rFonts w:asciiTheme="minorEastAsia" w:hAnsiTheme="minorEastAsia"/>
          <w:sz w:val="24"/>
          <w:szCs w:val="24"/>
        </w:rPr>
        <w:t xml:space="preserve"> 202</w:t>
      </w:r>
      <w:r>
        <w:rPr>
          <w:rFonts w:hint="eastAsia" w:asciiTheme="minorEastAsia" w:hAnsiTheme="minorEastAsia"/>
          <w:sz w:val="24"/>
          <w:szCs w:val="24"/>
        </w:rPr>
        <w:t>1年  月  日</w:t>
      </w:r>
    </w:p>
    <w:p>
      <w:pPr>
        <w:wordWrap w:val="0"/>
        <w:spacing w:line="500" w:lineRule="exact"/>
        <w:jc w:val="right"/>
        <w:rPr>
          <w:rFonts w:hint="default" w:asciiTheme="minorEastAsia" w:hAnsiTheme="minorEastAsia" w:eastAsiaTheme="minorEastAsia"/>
          <w:sz w:val="24"/>
          <w:szCs w:val="24"/>
          <w:u w:val="single"/>
          <w:lang w:val="en-US" w:eastAsia="zh-CN"/>
        </w:rPr>
      </w:pPr>
      <w:r>
        <w:rPr>
          <w:rFonts w:hint="eastAsia" w:asciiTheme="minorEastAsia" w:hAnsiTheme="minorEastAsia"/>
          <w:sz w:val="24"/>
          <w:szCs w:val="24"/>
        </w:rPr>
        <w:t xml:space="preserve"> 合同编号：</w:t>
      </w:r>
      <w:r>
        <w:rPr>
          <w:rFonts w:hint="eastAsia" w:asciiTheme="minorEastAsia" w:hAnsiTheme="minorEastAsia"/>
          <w:sz w:val="24"/>
          <w:szCs w:val="24"/>
          <w:u w:val="single"/>
        </w:rPr>
        <w:t>HYD-HC20210</w:t>
      </w:r>
      <w:r>
        <w:rPr>
          <w:rFonts w:hint="eastAsia" w:asciiTheme="minorEastAsia" w:hAnsiTheme="minorEastAsia"/>
          <w:sz w:val="24"/>
          <w:szCs w:val="24"/>
          <w:u w:val="single"/>
          <w:lang w:val="en-US" w:eastAsia="zh-CN"/>
        </w:rPr>
        <w:t>7</w:t>
      </w:r>
      <w:r>
        <w:rPr>
          <w:rFonts w:hint="eastAsia" w:asciiTheme="minorEastAsia" w:hAnsiTheme="minorEastAsia"/>
          <w:sz w:val="24"/>
          <w:szCs w:val="24"/>
          <w:u w:val="single"/>
        </w:rPr>
        <w:t>-P000</w:t>
      </w:r>
      <w:r>
        <w:rPr>
          <w:rFonts w:hint="eastAsia" w:asciiTheme="minorEastAsia" w:hAnsiTheme="minorEastAsia"/>
          <w:sz w:val="24"/>
          <w:szCs w:val="24"/>
          <w:u w:val="single"/>
          <w:lang w:val="en-US" w:eastAsia="zh-CN"/>
        </w:rPr>
        <w:t>1</w:t>
      </w:r>
    </w:p>
    <w:p>
      <w:pPr>
        <w:tabs>
          <w:tab w:val="left" w:pos="1980"/>
        </w:tabs>
        <w:spacing w:line="500" w:lineRule="exact"/>
        <w:ind w:left="1452" w:leftChars="1" w:hanging="1450" w:hangingChars="602"/>
        <w:rPr>
          <w:rFonts w:hint="eastAsia" w:asciiTheme="minorEastAsia" w:hAnsiTheme="minorEastAsia" w:eastAsiaTheme="minorEastAsia"/>
          <w:b/>
          <w:sz w:val="24"/>
          <w:szCs w:val="24"/>
          <w:lang w:val="en-US" w:eastAsia="zh-CN"/>
        </w:rPr>
      </w:pPr>
      <w:r>
        <w:rPr>
          <w:rFonts w:asciiTheme="minorEastAsia" w:hAnsiTheme="minorEastAsia"/>
          <w:b/>
          <w:sz w:val="24"/>
          <w:szCs w:val="24"/>
        </w:rPr>
        <w:t>甲方（名称）：</w:t>
      </w:r>
      <w:r>
        <w:rPr>
          <w:rFonts w:hint="eastAsia" w:asciiTheme="minorEastAsia" w:hAnsiTheme="minorEastAsia"/>
          <w:b/>
          <w:sz w:val="24"/>
          <w:szCs w:val="24"/>
          <w:lang w:val="en-US" w:eastAsia="zh-CN"/>
        </w:rPr>
        <w:t>江苏华程医疗管理有限公司</w:t>
      </w:r>
    </w:p>
    <w:p>
      <w:pPr>
        <w:tabs>
          <w:tab w:val="left" w:pos="8100"/>
        </w:tabs>
        <w:spacing w:line="500" w:lineRule="exact"/>
        <w:ind w:left="1446" w:leftChars="1" w:hanging="1444" w:hangingChars="602"/>
        <w:rPr>
          <w:rFonts w:asciiTheme="minorEastAsia" w:hAnsiTheme="minorEastAsia"/>
          <w:sz w:val="24"/>
          <w:szCs w:val="24"/>
        </w:rPr>
      </w:pPr>
      <w:r>
        <w:rPr>
          <w:rFonts w:hint="eastAsia" w:asciiTheme="minorEastAsia" w:hAnsiTheme="minorEastAsia"/>
          <w:sz w:val="24"/>
          <w:szCs w:val="24"/>
        </w:rPr>
        <w:t>社会</w:t>
      </w:r>
      <w:r>
        <w:rPr>
          <w:rFonts w:asciiTheme="minorEastAsia" w:hAnsiTheme="minorEastAsia"/>
          <w:sz w:val="24"/>
          <w:szCs w:val="24"/>
        </w:rPr>
        <w:t>统一信用代码：</w:t>
      </w:r>
    </w:p>
    <w:p>
      <w:pPr>
        <w:tabs>
          <w:tab w:val="left" w:pos="8100"/>
        </w:tabs>
        <w:spacing w:line="500" w:lineRule="exact"/>
        <w:ind w:left="1446" w:leftChars="1" w:hanging="1444" w:hangingChars="602"/>
        <w:rPr>
          <w:rFonts w:asciiTheme="minorEastAsia" w:hAnsiTheme="minorEastAsia"/>
          <w:sz w:val="24"/>
          <w:szCs w:val="24"/>
        </w:rPr>
      </w:pPr>
      <w:r>
        <w:rPr>
          <w:rFonts w:asciiTheme="minorEastAsia" w:hAnsiTheme="minorEastAsia"/>
          <w:sz w:val="24"/>
          <w:szCs w:val="24"/>
        </w:rPr>
        <w:t>送达地址：</w:t>
      </w:r>
    </w:p>
    <w:p>
      <w:pPr>
        <w:tabs>
          <w:tab w:val="left" w:pos="8100"/>
        </w:tabs>
        <w:spacing w:line="500" w:lineRule="exact"/>
        <w:ind w:left="1446" w:leftChars="1" w:hanging="1444" w:hangingChars="602"/>
        <w:rPr>
          <w:rFonts w:asciiTheme="minorEastAsia" w:hAnsiTheme="minorEastAsia"/>
          <w:sz w:val="24"/>
          <w:szCs w:val="24"/>
        </w:rPr>
      </w:pPr>
      <w:r>
        <w:rPr>
          <w:rFonts w:asciiTheme="minorEastAsia" w:hAnsiTheme="minorEastAsia"/>
          <w:sz w:val="24"/>
          <w:szCs w:val="24"/>
        </w:rPr>
        <w:t>联系人：</w:t>
      </w:r>
    </w:p>
    <w:p>
      <w:pPr>
        <w:spacing w:line="500" w:lineRule="exact"/>
        <w:ind w:left="1446" w:leftChars="1" w:hanging="1444" w:hangingChars="602"/>
        <w:rPr>
          <w:rFonts w:asciiTheme="minorEastAsia" w:hAnsiTheme="minorEastAsia"/>
          <w:sz w:val="24"/>
          <w:szCs w:val="24"/>
          <w:u w:val="single"/>
        </w:rPr>
      </w:pPr>
      <w:r>
        <w:rPr>
          <w:rFonts w:asciiTheme="minorEastAsia" w:hAnsiTheme="minorEastAsia"/>
          <w:sz w:val="24"/>
          <w:szCs w:val="24"/>
        </w:rPr>
        <w:t>电    话：</w:t>
      </w:r>
    </w:p>
    <w:p>
      <w:pPr>
        <w:autoSpaceDE w:val="0"/>
        <w:autoSpaceDN w:val="0"/>
        <w:adjustRightInd w:val="0"/>
        <w:spacing w:line="500" w:lineRule="exact"/>
        <w:rPr>
          <w:rFonts w:asciiTheme="minorEastAsia" w:hAnsiTheme="minorEastAsia"/>
          <w:sz w:val="24"/>
          <w:szCs w:val="24"/>
        </w:rPr>
      </w:pPr>
      <w:r>
        <w:rPr>
          <w:rFonts w:asciiTheme="minorEastAsia" w:hAnsiTheme="minorEastAsia"/>
          <w:sz w:val="24"/>
          <w:szCs w:val="24"/>
        </w:rPr>
        <w:t>电子邮箱：</w:t>
      </w:r>
    </w:p>
    <w:p>
      <w:pPr>
        <w:tabs>
          <w:tab w:val="left" w:pos="1980"/>
        </w:tabs>
        <w:spacing w:line="500" w:lineRule="exact"/>
        <w:ind w:left="1452" w:leftChars="1" w:hanging="1450" w:hangingChars="602"/>
        <w:rPr>
          <w:rFonts w:asciiTheme="minorEastAsia" w:hAnsiTheme="minorEastAsia"/>
          <w:b/>
          <w:sz w:val="24"/>
          <w:szCs w:val="24"/>
          <w:u w:val="single"/>
        </w:rPr>
      </w:pPr>
      <w:r>
        <w:rPr>
          <w:rFonts w:asciiTheme="minorEastAsia" w:hAnsiTheme="minorEastAsia"/>
          <w:b/>
          <w:sz w:val="24"/>
          <w:szCs w:val="24"/>
        </w:rPr>
        <w:t>乙方（名称）：</w:t>
      </w:r>
    </w:p>
    <w:p>
      <w:pPr>
        <w:tabs>
          <w:tab w:val="left" w:pos="1050"/>
        </w:tabs>
        <w:spacing w:line="500" w:lineRule="exact"/>
        <w:ind w:left="1446" w:leftChars="1" w:hanging="1444" w:hangingChars="602"/>
        <w:rPr>
          <w:rFonts w:asciiTheme="minorEastAsia" w:hAnsiTheme="minorEastAsia"/>
          <w:sz w:val="24"/>
          <w:szCs w:val="24"/>
        </w:rPr>
      </w:pPr>
      <w:r>
        <w:rPr>
          <w:rFonts w:hint="eastAsia" w:asciiTheme="minorEastAsia" w:hAnsiTheme="minorEastAsia"/>
          <w:sz w:val="24"/>
          <w:szCs w:val="24"/>
        </w:rPr>
        <w:t>社会统一</w:t>
      </w:r>
      <w:r>
        <w:rPr>
          <w:rFonts w:asciiTheme="minorEastAsia" w:hAnsiTheme="minorEastAsia"/>
          <w:sz w:val="24"/>
          <w:szCs w:val="24"/>
        </w:rPr>
        <w:t>信用代码：</w:t>
      </w:r>
    </w:p>
    <w:p>
      <w:pPr>
        <w:tabs>
          <w:tab w:val="left" w:pos="1050"/>
        </w:tabs>
        <w:spacing w:line="500" w:lineRule="exact"/>
        <w:rPr>
          <w:rFonts w:asciiTheme="minorEastAsia" w:hAnsiTheme="minorEastAsia"/>
          <w:sz w:val="24"/>
          <w:szCs w:val="24"/>
        </w:rPr>
      </w:pPr>
      <w:r>
        <w:rPr>
          <w:rFonts w:hint="eastAsia" w:asciiTheme="minorEastAsia" w:hAnsiTheme="minorEastAsia"/>
          <w:sz w:val="24"/>
          <w:szCs w:val="24"/>
        </w:rPr>
        <w:t>送达</w:t>
      </w:r>
      <w:r>
        <w:rPr>
          <w:rFonts w:asciiTheme="minorEastAsia" w:hAnsiTheme="minorEastAsia"/>
          <w:sz w:val="24"/>
          <w:szCs w:val="24"/>
        </w:rPr>
        <w:t>地址：</w:t>
      </w:r>
    </w:p>
    <w:p>
      <w:pPr>
        <w:tabs>
          <w:tab w:val="left" w:pos="8100"/>
        </w:tabs>
        <w:spacing w:line="500" w:lineRule="exact"/>
        <w:ind w:left="1446" w:leftChars="1" w:hanging="1444" w:hangingChars="602"/>
        <w:rPr>
          <w:rFonts w:asciiTheme="minorEastAsia" w:hAnsiTheme="minorEastAsia"/>
          <w:sz w:val="24"/>
          <w:szCs w:val="24"/>
          <w:u w:val="single"/>
        </w:rPr>
      </w:pPr>
      <w:r>
        <w:rPr>
          <w:rFonts w:asciiTheme="minorEastAsia" w:hAnsiTheme="minorEastAsia"/>
          <w:sz w:val="24"/>
          <w:szCs w:val="24"/>
        </w:rPr>
        <w:t>联系人：</w:t>
      </w:r>
    </w:p>
    <w:p>
      <w:pPr>
        <w:spacing w:line="500" w:lineRule="exact"/>
        <w:ind w:left="1446" w:leftChars="1" w:hanging="1444" w:hangingChars="602"/>
        <w:rPr>
          <w:rFonts w:asciiTheme="minorEastAsia" w:hAnsiTheme="minorEastAsia"/>
          <w:sz w:val="24"/>
          <w:szCs w:val="24"/>
          <w:u w:val="single"/>
        </w:rPr>
      </w:pPr>
      <w:r>
        <w:rPr>
          <w:rFonts w:asciiTheme="minorEastAsia" w:hAnsiTheme="minorEastAsia"/>
          <w:sz w:val="24"/>
          <w:szCs w:val="24"/>
        </w:rPr>
        <w:t>电    话：</w:t>
      </w:r>
    </w:p>
    <w:p>
      <w:pPr>
        <w:tabs>
          <w:tab w:val="left" w:pos="8100"/>
        </w:tabs>
        <w:spacing w:line="500" w:lineRule="exact"/>
        <w:ind w:left="1446" w:leftChars="1" w:hanging="1444" w:hangingChars="602"/>
        <w:rPr>
          <w:rFonts w:asciiTheme="minorEastAsia" w:hAnsiTheme="minorEastAsia"/>
          <w:sz w:val="24"/>
          <w:szCs w:val="24"/>
        </w:rPr>
      </w:pPr>
      <w:r>
        <w:rPr>
          <w:rFonts w:asciiTheme="minorEastAsia" w:hAnsiTheme="minorEastAsia"/>
          <w:sz w:val="24"/>
          <w:szCs w:val="24"/>
        </w:rPr>
        <w:t>电子邮箱：</w:t>
      </w:r>
    </w:p>
    <w:p>
      <w:pPr>
        <w:tabs>
          <w:tab w:val="left" w:pos="8100"/>
        </w:tabs>
        <w:spacing w:line="500" w:lineRule="exact"/>
        <w:ind w:left="1452" w:leftChars="1" w:hanging="1450" w:hangingChars="602"/>
        <w:rPr>
          <w:rFonts w:asciiTheme="minorEastAsia" w:hAnsiTheme="minorEastAsia"/>
          <w:b/>
          <w:sz w:val="24"/>
          <w:szCs w:val="24"/>
        </w:rPr>
      </w:pPr>
      <w:r>
        <w:rPr>
          <w:rFonts w:hint="eastAsia" w:asciiTheme="minorEastAsia" w:hAnsiTheme="minorEastAsia"/>
          <w:b/>
          <w:sz w:val="24"/>
          <w:szCs w:val="24"/>
        </w:rPr>
        <w:t xml:space="preserve">收款银行账户信息： </w:t>
      </w:r>
    </w:p>
    <w:p>
      <w:pPr>
        <w:tabs>
          <w:tab w:val="left" w:pos="8100"/>
        </w:tabs>
        <w:spacing w:line="500" w:lineRule="exact"/>
        <w:ind w:left="1446" w:leftChars="1" w:hanging="1444" w:hangingChars="602"/>
        <w:rPr>
          <w:rFonts w:asciiTheme="minorEastAsia" w:hAnsiTheme="minorEastAsia"/>
          <w:sz w:val="24"/>
          <w:szCs w:val="24"/>
        </w:rPr>
      </w:pPr>
      <w:r>
        <w:rPr>
          <w:rFonts w:hint="eastAsia" w:asciiTheme="minorEastAsia" w:hAnsiTheme="minorEastAsia"/>
          <w:sz w:val="24"/>
          <w:szCs w:val="24"/>
        </w:rPr>
        <w:t>户名：</w:t>
      </w:r>
    </w:p>
    <w:p>
      <w:pPr>
        <w:tabs>
          <w:tab w:val="left" w:pos="8100"/>
        </w:tabs>
        <w:spacing w:line="500" w:lineRule="exact"/>
        <w:ind w:left="1446" w:leftChars="1" w:hanging="1444" w:hangingChars="602"/>
        <w:rPr>
          <w:rFonts w:asciiTheme="minorEastAsia" w:hAnsiTheme="minorEastAsia"/>
          <w:sz w:val="24"/>
          <w:szCs w:val="24"/>
        </w:rPr>
      </w:pPr>
      <w:r>
        <w:rPr>
          <w:rFonts w:hint="eastAsia" w:asciiTheme="minorEastAsia" w:hAnsiTheme="minorEastAsia"/>
          <w:sz w:val="24"/>
          <w:szCs w:val="24"/>
        </w:rPr>
        <w:t>开户行：</w:t>
      </w:r>
    </w:p>
    <w:p>
      <w:pPr>
        <w:tabs>
          <w:tab w:val="left" w:pos="8100"/>
        </w:tabs>
        <w:spacing w:line="500" w:lineRule="exact"/>
        <w:ind w:left="1446" w:leftChars="1" w:hanging="1444" w:hangingChars="602"/>
        <w:rPr>
          <w:rFonts w:asciiTheme="minorEastAsia" w:hAnsiTheme="minorEastAsia"/>
          <w:sz w:val="24"/>
          <w:szCs w:val="24"/>
        </w:rPr>
      </w:pPr>
      <w:r>
        <w:rPr>
          <w:rFonts w:hint="eastAsia" w:asciiTheme="minorEastAsia" w:hAnsiTheme="minorEastAsia"/>
          <w:sz w:val="24"/>
          <w:szCs w:val="24"/>
        </w:rPr>
        <w:t>账号：</w:t>
      </w:r>
    </w:p>
    <w:p>
      <w:pPr>
        <w:tabs>
          <w:tab w:val="left" w:pos="8100"/>
        </w:tabs>
        <w:spacing w:line="500" w:lineRule="exact"/>
        <w:ind w:left="1452" w:leftChars="1" w:hanging="1450" w:hangingChars="602"/>
        <w:rPr>
          <w:rFonts w:asciiTheme="minorEastAsia" w:hAnsiTheme="minorEastAsia"/>
          <w:sz w:val="24"/>
          <w:szCs w:val="24"/>
        </w:rPr>
      </w:pPr>
      <w:r>
        <w:rPr>
          <w:rFonts w:asciiTheme="minorEastAsia" w:hAnsiTheme="minorEastAsia"/>
          <w:b/>
          <w:sz w:val="24"/>
          <w:szCs w:val="24"/>
        </w:rPr>
        <w:t>签约地点：</w:t>
      </w:r>
    </w:p>
    <w:p>
      <w:pPr>
        <w:widowControl/>
        <w:spacing w:line="500" w:lineRule="exact"/>
        <w:ind w:firstLine="480" w:firstLineChars="200"/>
        <w:jc w:val="left"/>
        <w:rPr>
          <w:rFonts w:cs="Times New Roman" w:asciiTheme="minorEastAsia" w:hAnsiTheme="minorEastAsia"/>
          <w:sz w:val="24"/>
          <w:szCs w:val="24"/>
        </w:rPr>
      </w:pPr>
      <w:r>
        <w:rPr>
          <w:rFonts w:hint="eastAsia" w:asciiTheme="minorEastAsia" w:hAnsiTheme="minorEastAsia"/>
          <w:sz w:val="24"/>
          <w:szCs w:val="24"/>
        </w:rPr>
        <w:t>本合同甲方委托乙方就“</w:t>
      </w:r>
      <w:r>
        <w:rPr>
          <w:rFonts w:hint="eastAsia" w:asciiTheme="minorEastAsia" w:hAnsiTheme="minorEastAsia"/>
          <w:bCs/>
          <w:sz w:val="24"/>
          <w:szCs w:val="24"/>
          <w:u w:val="single"/>
        </w:rPr>
        <w:t>如皋博爱医院体检软件系统项目</w:t>
      </w:r>
      <w:r>
        <w:rPr>
          <w:rFonts w:hint="eastAsia" w:asciiTheme="minorEastAsia" w:hAnsiTheme="minorEastAsia"/>
          <w:sz w:val="24"/>
          <w:szCs w:val="24"/>
        </w:rPr>
        <w:t>”（以下简称项目）提供项目产品开发与服务，并按约定支付合同费用。双方在真实、充分地表达各自意愿及平等协商的基础上，根据国家法律法规的规定，对双方的权利义务及责任等内容书面约定如下，双方愿诚信履行、自觉遵守。</w:t>
      </w:r>
    </w:p>
    <w:p>
      <w:pPr>
        <w:numPr>
          <w:ilvl w:val="0"/>
          <w:numId w:val="3"/>
        </w:numPr>
        <w:spacing w:line="500" w:lineRule="exact"/>
        <w:outlineLvl w:val="0"/>
        <w:rPr>
          <w:rFonts w:asciiTheme="minorEastAsia" w:hAnsiTheme="minorEastAsia"/>
          <w:b/>
          <w:sz w:val="24"/>
          <w:szCs w:val="24"/>
        </w:rPr>
      </w:pPr>
      <w:r>
        <w:rPr>
          <w:rFonts w:hint="eastAsia" w:asciiTheme="minorEastAsia" w:hAnsiTheme="minorEastAsia"/>
          <w:b/>
          <w:sz w:val="24"/>
          <w:szCs w:val="24"/>
        </w:rPr>
        <w:t>合同标的</w:t>
      </w:r>
    </w:p>
    <w:p>
      <w:pPr>
        <w:spacing w:line="500" w:lineRule="exact"/>
        <w:outlineLvl w:val="0"/>
        <w:rPr>
          <w:rFonts w:asciiTheme="minorEastAsia" w:hAnsiTheme="minorEastAsia"/>
          <w:sz w:val="24"/>
          <w:szCs w:val="24"/>
        </w:rPr>
      </w:pPr>
      <w:r>
        <w:rPr>
          <w:rFonts w:hint="eastAsia" w:asciiTheme="minorEastAsia" w:hAnsiTheme="minorEastAsia"/>
          <w:sz w:val="24"/>
          <w:szCs w:val="24"/>
        </w:rPr>
        <w:t>1.1乙方服务产品内容：</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67"/>
        <w:gridCol w:w="2627"/>
        <w:gridCol w:w="1695"/>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序号</w:t>
            </w:r>
          </w:p>
        </w:tc>
        <w:tc>
          <w:tcPr>
            <w:tcW w:w="1967" w:type="dxa"/>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产品名称</w:t>
            </w:r>
          </w:p>
        </w:tc>
        <w:tc>
          <w:tcPr>
            <w:tcW w:w="2627" w:type="dxa"/>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技术规范、价格</w:t>
            </w:r>
          </w:p>
        </w:tc>
        <w:tc>
          <w:tcPr>
            <w:tcW w:w="1695" w:type="dxa"/>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交付周期（天）</w:t>
            </w:r>
          </w:p>
        </w:tc>
        <w:tc>
          <w:tcPr>
            <w:tcW w:w="1564" w:type="dxa"/>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1</w:t>
            </w:r>
          </w:p>
        </w:tc>
        <w:tc>
          <w:tcPr>
            <w:tcW w:w="1967" w:type="dxa"/>
            <w:vAlign w:val="center"/>
          </w:tcPr>
          <w:p>
            <w:pPr>
              <w:widowControl/>
              <w:jc w:val="center"/>
              <w:rPr>
                <w:rFonts w:cs="Times New Roman" w:asciiTheme="minorEastAsia" w:hAnsiTheme="minorEastAsia"/>
                <w:szCs w:val="21"/>
              </w:rPr>
            </w:pPr>
            <w:r>
              <w:rPr>
                <w:rFonts w:hint="eastAsia" w:cs="Times New Roman" w:asciiTheme="minorEastAsia" w:hAnsiTheme="minorEastAsia"/>
                <w:szCs w:val="21"/>
              </w:rPr>
              <w:t>如皋博爱医院</w:t>
            </w:r>
          </w:p>
          <w:p>
            <w:pPr>
              <w:widowControl/>
              <w:jc w:val="center"/>
              <w:rPr>
                <w:rFonts w:cs="宋体" w:asciiTheme="minorEastAsia" w:hAnsiTheme="minorEastAsia"/>
                <w:color w:val="000000"/>
                <w:kern w:val="0"/>
                <w:szCs w:val="21"/>
              </w:rPr>
            </w:pPr>
            <w:r>
              <w:rPr>
                <w:rFonts w:hint="eastAsia" w:cs="Times New Roman" w:asciiTheme="minorEastAsia" w:hAnsiTheme="minorEastAsia"/>
                <w:szCs w:val="21"/>
              </w:rPr>
              <w:t>体检软件系统</w:t>
            </w:r>
          </w:p>
        </w:tc>
        <w:tc>
          <w:tcPr>
            <w:tcW w:w="2627" w:type="dxa"/>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详见</w:t>
            </w:r>
          </w:p>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附件</w:t>
            </w:r>
            <w:r>
              <w:rPr>
                <w:rFonts w:hint="eastAsia" w:cs="宋体" w:asciiTheme="minorEastAsia" w:hAnsiTheme="minorEastAsia"/>
                <w:color w:val="000000"/>
                <w:kern w:val="0"/>
                <w:szCs w:val="21"/>
                <w:lang w:val="en-US" w:eastAsia="zh-CN"/>
              </w:rPr>
              <w:t>一：</w:t>
            </w:r>
            <w:r>
              <w:rPr>
                <w:rFonts w:hint="eastAsia" w:cs="宋体" w:asciiTheme="minorEastAsia" w:hAnsiTheme="minorEastAsia"/>
                <w:color w:val="000000"/>
                <w:kern w:val="0"/>
                <w:szCs w:val="21"/>
              </w:rPr>
              <w:t>产品清单与价格</w:t>
            </w:r>
          </w:p>
        </w:tc>
        <w:tc>
          <w:tcPr>
            <w:tcW w:w="1695" w:type="dxa"/>
            <w:vAlign w:val="center"/>
          </w:tcPr>
          <w:p>
            <w:pPr>
              <w:widowControl/>
              <w:jc w:val="center"/>
              <w:rPr>
                <w:rFonts w:hint="default" w:cs="宋体" w:asciiTheme="minorEastAsia" w:hAnsiTheme="minorEastAsia" w:eastAsiaTheme="minorEastAsia"/>
                <w:color w:val="000000"/>
                <w:kern w:val="0"/>
                <w:szCs w:val="21"/>
                <w:lang w:val="en-US" w:eastAsia="zh-CN"/>
              </w:rPr>
            </w:pPr>
            <w:r>
              <w:rPr>
                <w:rFonts w:hint="eastAsia" w:cs="宋体" w:asciiTheme="minorEastAsia" w:hAnsiTheme="minorEastAsia"/>
                <w:color w:val="000000"/>
                <w:kern w:val="0"/>
                <w:szCs w:val="21"/>
                <w:lang w:val="en-US" w:eastAsia="zh-CN"/>
              </w:rPr>
              <w:t>45</w:t>
            </w:r>
          </w:p>
        </w:tc>
        <w:tc>
          <w:tcPr>
            <w:tcW w:w="1564" w:type="dxa"/>
            <w:vAlign w:val="center"/>
          </w:tcPr>
          <w:p>
            <w:pPr>
              <w:widowControl/>
              <w:jc w:val="center"/>
              <w:rPr>
                <w:rFonts w:cs="宋体" w:asciiTheme="minorEastAsia" w:hAnsi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5" w:type="dxa"/>
            <w:vAlign w:val="center"/>
          </w:tcPr>
          <w:p>
            <w:pPr>
              <w:widowControl/>
              <w:jc w:val="center"/>
              <w:rPr>
                <w:rFonts w:cs="宋体" w:asciiTheme="minorEastAsia" w:hAnsiTheme="minorEastAsia"/>
                <w:color w:val="000000"/>
                <w:kern w:val="0"/>
                <w:szCs w:val="21"/>
              </w:rPr>
            </w:pPr>
          </w:p>
        </w:tc>
        <w:tc>
          <w:tcPr>
            <w:tcW w:w="7853" w:type="dxa"/>
            <w:gridSpan w:val="4"/>
            <w:vAlign w:val="center"/>
          </w:tcPr>
          <w:p>
            <w:pPr>
              <w:widowControl/>
              <w:rPr>
                <w:rFonts w:cs="宋体" w:asciiTheme="minorEastAsia" w:hAnsiTheme="minorEastAsia"/>
                <w:color w:val="000000"/>
                <w:kern w:val="0"/>
                <w:szCs w:val="21"/>
              </w:rPr>
            </w:pPr>
            <w:r>
              <w:rPr>
                <w:rFonts w:hint="eastAsia" w:cs="宋体" w:asciiTheme="minorEastAsia" w:hAnsiTheme="minorEastAsia"/>
                <w:b/>
                <w:color w:val="000000"/>
                <w:kern w:val="0"/>
                <w:szCs w:val="21"/>
              </w:rPr>
              <w:t>合计</w:t>
            </w:r>
            <w:r>
              <w:rPr>
                <w:rFonts w:hint="eastAsia" w:cs="宋体" w:asciiTheme="minorEastAsia" w:hAnsiTheme="minorEastAsia"/>
                <w:color w:val="000000"/>
                <w:kern w:val="0"/>
                <w:szCs w:val="21"/>
              </w:rPr>
              <w:t>:￥            元（大写：              ）</w:t>
            </w:r>
          </w:p>
        </w:tc>
      </w:tr>
    </w:tbl>
    <w:p>
      <w:pPr>
        <w:spacing w:line="500" w:lineRule="exact"/>
        <w:outlineLvl w:val="0"/>
        <w:rPr>
          <w:rFonts w:asciiTheme="minorEastAsia" w:hAnsiTheme="minorEastAsia"/>
          <w:sz w:val="24"/>
          <w:szCs w:val="24"/>
        </w:rPr>
      </w:pPr>
      <w:r>
        <w:rPr>
          <w:rFonts w:hint="eastAsia" w:asciiTheme="minorEastAsia" w:hAnsiTheme="minorEastAsia"/>
          <w:sz w:val="24"/>
          <w:szCs w:val="24"/>
        </w:rPr>
        <w:t>1.2合同金额：</w:t>
      </w:r>
    </w:p>
    <w:p>
      <w:pPr>
        <w:pStyle w:val="2"/>
        <w:ind w:left="0" w:firstLine="465"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含13%税合同总价（人民币小写）：¥</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元</w:t>
      </w:r>
    </w:p>
    <w:p>
      <w:pPr>
        <w:pStyle w:val="2"/>
        <w:tabs>
          <w:tab w:val="left" w:pos="6695"/>
        </w:tabs>
        <w:ind w:left="0" w:firstLine="465" w:firstLineChars="0"/>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 xml:space="preserve">                （人民币大写）：</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ab/>
      </w:r>
    </w:p>
    <w:p>
      <w:pPr>
        <w:pStyle w:val="2"/>
        <w:spacing w:line="360" w:lineRule="auto"/>
        <w:ind w:left="0" w:firstLine="0"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1.3续保费用：¥________</w:t>
      </w:r>
      <w:r>
        <w:rPr>
          <w:rFonts w:hint="eastAsia" w:asciiTheme="minorEastAsia" w:hAnsiTheme="minorEastAsia" w:eastAsiaTheme="minorEastAsia"/>
          <w:sz w:val="24"/>
          <w:szCs w:val="24"/>
          <w:lang w:val="en-US" w:eastAsia="zh-CN"/>
        </w:rPr>
        <w:t>/年</w:t>
      </w:r>
      <w:r>
        <w:rPr>
          <w:rFonts w:hint="eastAsia" w:asciiTheme="minorEastAsia" w:hAnsiTheme="minorEastAsia" w:eastAsiaTheme="minorEastAsia"/>
          <w:sz w:val="24"/>
          <w:szCs w:val="24"/>
        </w:rPr>
        <w:t>（大写_________</w:t>
      </w:r>
      <w:r>
        <w:rPr>
          <w:rFonts w:hint="eastAsia" w:asciiTheme="minorEastAsia" w:hAnsiTheme="minorEastAsia" w:eastAsiaTheme="minorEastAsia"/>
          <w:sz w:val="24"/>
          <w:szCs w:val="24"/>
          <w:lang w:val="en-US" w:eastAsia="zh-CN"/>
        </w:rPr>
        <w:t>元/年</w:t>
      </w:r>
      <w:r>
        <w:rPr>
          <w:rFonts w:asciiTheme="minorEastAsia" w:hAnsiTheme="minorEastAsia" w:eastAsiaTheme="minorEastAsia"/>
          <w:sz w:val="24"/>
          <w:szCs w:val="24"/>
        </w:rPr>
        <w:t>）</w:t>
      </w:r>
      <w:r>
        <w:rPr>
          <w:rFonts w:hint="eastAsia" w:asciiTheme="minorEastAsia" w:hAnsiTheme="minorEastAsia" w:eastAsiaTheme="minorEastAsia"/>
          <w:sz w:val="24"/>
          <w:szCs w:val="24"/>
        </w:rPr>
        <w:t>，续保协议另外签订，并且甲方保留是否续保的权利。</w:t>
      </w:r>
    </w:p>
    <w:p>
      <w:pPr>
        <w:pStyle w:val="2"/>
        <w:spacing w:line="360" w:lineRule="auto"/>
        <w:ind w:left="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1.4软件质量要求及技术指标：符合国家及甲方指定的标准。</w:t>
      </w:r>
    </w:p>
    <w:p>
      <w:pPr>
        <w:pStyle w:val="2"/>
        <w:spacing w:line="360" w:lineRule="auto"/>
        <w:ind w:left="0" w:firstLine="0" w:firstLineChars="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1.5供货周期：交付上线时间：乙方必须在合同签署后于收到甲方首付款之日起</w:t>
      </w:r>
      <w:r>
        <w:rPr>
          <w:rFonts w:hint="eastAsia" w:asciiTheme="minorEastAsia" w:hAnsiTheme="minorEastAsia" w:eastAsiaTheme="minorEastAsia"/>
          <w:color w:val="FF0000"/>
          <w:sz w:val="24"/>
          <w:szCs w:val="24"/>
          <w:u w:val="single"/>
        </w:rPr>
        <w:t xml:space="preserve">   ___</w:t>
      </w:r>
      <w:r>
        <w:rPr>
          <w:rFonts w:hint="eastAsia" w:asciiTheme="minorEastAsia" w:hAnsiTheme="minorEastAsia" w:eastAsiaTheme="minorEastAsia"/>
          <w:color w:val="FF0000"/>
          <w:sz w:val="24"/>
          <w:szCs w:val="24"/>
        </w:rPr>
        <w:t>天</w:t>
      </w:r>
      <w:r>
        <w:rPr>
          <w:rFonts w:hint="eastAsia" w:asciiTheme="minorEastAsia" w:hAnsiTheme="minorEastAsia" w:eastAsiaTheme="minorEastAsia"/>
          <w:sz w:val="24"/>
          <w:szCs w:val="24"/>
        </w:rPr>
        <w:t>内完成软件系统开发。在开发完成后</w:t>
      </w:r>
      <w:r>
        <w:rPr>
          <w:rFonts w:hint="eastAsia" w:asciiTheme="minorEastAsia" w:hAnsiTheme="minorEastAsia" w:eastAsiaTheme="minorEastAsia"/>
          <w:color w:val="FF0000"/>
          <w:sz w:val="24"/>
          <w:szCs w:val="24"/>
          <w:u w:val="single"/>
        </w:rPr>
        <w:t>___</w:t>
      </w:r>
      <w:r>
        <w:rPr>
          <w:rFonts w:hint="eastAsia" w:asciiTheme="minorEastAsia" w:hAnsiTheme="minorEastAsia" w:eastAsiaTheme="minorEastAsia"/>
          <w:color w:val="FF0000"/>
          <w:sz w:val="24"/>
          <w:szCs w:val="24"/>
        </w:rPr>
        <w:t>天</w:t>
      </w:r>
      <w:r>
        <w:rPr>
          <w:rFonts w:hint="eastAsia" w:asciiTheme="minorEastAsia" w:hAnsiTheme="minorEastAsia" w:eastAsiaTheme="minorEastAsia"/>
          <w:sz w:val="24"/>
          <w:szCs w:val="24"/>
        </w:rPr>
        <w:t>内乙方交付软件系统给甲方，然后在</w:t>
      </w:r>
      <w:r>
        <w:rPr>
          <w:rFonts w:hint="eastAsia" w:asciiTheme="minorEastAsia" w:hAnsiTheme="minorEastAsia" w:eastAsiaTheme="minorEastAsia"/>
          <w:color w:val="FF0000"/>
          <w:sz w:val="24"/>
          <w:szCs w:val="24"/>
          <w:u w:val="single"/>
        </w:rPr>
        <w:t>___</w:t>
      </w:r>
      <w:r>
        <w:rPr>
          <w:rFonts w:hint="eastAsia" w:asciiTheme="minorEastAsia" w:hAnsiTheme="minorEastAsia" w:eastAsiaTheme="minorEastAsia"/>
          <w:color w:val="FF0000"/>
          <w:sz w:val="24"/>
          <w:szCs w:val="24"/>
        </w:rPr>
        <w:t>天</w:t>
      </w:r>
      <w:r>
        <w:rPr>
          <w:rFonts w:hint="eastAsia" w:asciiTheme="minorEastAsia" w:hAnsiTheme="minorEastAsia" w:eastAsiaTheme="minorEastAsia"/>
          <w:sz w:val="24"/>
          <w:szCs w:val="24"/>
        </w:rPr>
        <w:t>内乙方帮甲方完成软件系统安装部署、调试（达到可正常使用状态）。</w:t>
      </w:r>
    </w:p>
    <w:p>
      <w:pPr>
        <w:spacing w:line="500" w:lineRule="exact"/>
        <w:outlineLvl w:val="0"/>
        <w:rPr>
          <w:rFonts w:asciiTheme="minorEastAsia" w:hAnsiTheme="minorEastAsia"/>
          <w:b/>
          <w:sz w:val="24"/>
          <w:szCs w:val="24"/>
        </w:rPr>
      </w:pPr>
      <w:r>
        <w:rPr>
          <w:rFonts w:asciiTheme="minorEastAsia" w:hAnsiTheme="minorEastAsia"/>
          <w:b/>
          <w:sz w:val="24"/>
          <w:szCs w:val="24"/>
        </w:rPr>
        <w:t>二、付款</w:t>
      </w:r>
    </w:p>
    <w:p>
      <w:pPr>
        <w:spacing w:line="500" w:lineRule="exact"/>
        <w:rPr>
          <w:rFonts w:cs="Times New Roman" w:asciiTheme="minorEastAsia" w:hAnsiTheme="minorEastAsia"/>
          <w:bCs/>
          <w:sz w:val="24"/>
          <w:szCs w:val="24"/>
        </w:rPr>
      </w:pPr>
      <w:r>
        <w:rPr>
          <w:rFonts w:hint="eastAsia" w:cs="Times New Roman" w:asciiTheme="minorEastAsia" w:hAnsiTheme="minorEastAsia"/>
          <w:bCs/>
          <w:sz w:val="24"/>
          <w:szCs w:val="24"/>
        </w:rPr>
        <w:t>2.1付款时间：</w:t>
      </w:r>
    </w:p>
    <w:p>
      <w:pPr>
        <w:spacing w:line="500" w:lineRule="exact"/>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合同签订后乙方开具等额增值税专用发票（含13%的税点），甲方支付货款30%作为首付款（金额¥人民币大写</w:t>
      </w:r>
      <w:r>
        <w:rPr>
          <w:rFonts w:hint="eastAsia" w:cs="Times New Roman" w:asciiTheme="minorEastAsia" w:hAnsiTheme="minorEastAsia"/>
          <w:bCs/>
          <w:sz w:val="24"/>
          <w:szCs w:val="24"/>
          <w:u w:val="single"/>
        </w:rPr>
        <w:t xml:space="preserve">：        </w:t>
      </w:r>
      <w:r>
        <w:rPr>
          <w:rFonts w:hint="eastAsia" w:cs="Times New Roman" w:asciiTheme="minorEastAsia" w:hAnsiTheme="minorEastAsia"/>
          <w:bCs/>
          <w:sz w:val="24"/>
          <w:szCs w:val="24"/>
        </w:rPr>
        <w:t>）；乙方将标的软件交付给甲方经甲方验收合格，并给甲方做完培训安装及调试，甲方员工可以独立正确的操作后甲方再支付货款65%（金额¥人民币大写</w:t>
      </w:r>
      <w:r>
        <w:rPr>
          <w:rFonts w:hint="eastAsia" w:cs="Times New Roman" w:asciiTheme="minorEastAsia" w:hAnsiTheme="minorEastAsia"/>
          <w:bCs/>
          <w:sz w:val="24"/>
          <w:szCs w:val="24"/>
          <w:u w:val="single"/>
        </w:rPr>
        <w:t xml:space="preserve">：        </w:t>
      </w:r>
      <w:r>
        <w:rPr>
          <w:rFonts w:hint="eastAsia" w:cs="Times New Roman" w:asciiTheme="minorEastAsia" w:hAnsiTheme="minorEastAsia"/>
          <w:bCs/>
          <w:sz w:val="24"/>
          <w:szCs w:val="24"/>
        </w:rPr>
        <w:t>），余尾款5%（金额¥人民币大写</w:t>
      </w:r>
      <w:r>
        <w:rPr>
          <w:rFonts w:hint="eastAsia" w:cs="Times New Roman" w:asciiTheme="minorEastAsia" w:hAnsiTheme="minorEastAsia"/>
          <w:bCs/>
          <w:sz w:val="24"/>
          <w:szCs w:val="24"/>
          <w:u w:val="single"/>
        </w:rPr>
        <w:t xml:space="preserve">：        </w:t>
      </w:r>
      <w:r>
        <w:rPr>
          <w:rFonts w:hint="eastAsia" w:cs="Times New Roman" w:asciiTheme="minorEastAsia" w:hAnsiTheme="minorEastAsia"/>
          <w:bCs/>
          <w:sz w:val="24"/>
          <w:szCs w:val="24"/>
        </w:rPr>
        <w:t>）作为质保金，自甲方验收合格之日起壹年，软件无质量瑕疵后甲方付清剩余款项。</w:t>
      </w:r>
    </w:p>
    <w:p>
      <w:pPr>
        <w:spacing w:line="500" w:lineRule="exact"/>
        <w:rPr>
          <w:rFonts w:cs="Times New Roman" w:asciiTheme="minorEastAsia" w:hAnsiTheme="minorEastAsia"/>
          <w:bCs/>
          <w:sz w:val="24"/>
          <w:szCs w:val="24"/>
        </w:rPr>
      </w:pPr>
      <w:r>
        <w:rPr>
          <w:rFonts w:hint="eastAsia" w:cs="Times New Roman" w:asciiTheme="minorEastAsia" w:hAnsiTheme="minorEastAsia"/>
          <w:bCs/>
          <w:sz w:val="24"/>
          <w:szCs w:val="24"/>
        </w:rPr>
        <w:t>2.2 付款方式为：</w:t>
      </w:r>
    </w:p>
    <w:p>
      <w:pPr>
        <w:spacing w:line="500" w:lineRule="exact"/>
        <w:outlineLvl w:val="0"/>
        <w:rPr>
          <w:rFonts w:hint="eastAsia" w:cs="Times New Roman" w:asciiTheme="minorEastAsia" w:hAnsiTheme="minorEastAsia"/>
          <w:bCs/>
          <w:sz w:val="24"/>
          <w:szCs w:val="24"/>
        </w:rPr>
      </w:pPr>
      <w:r>
        <w:rPr>
          <w:rFonts w:hint="eastAsia" w:cs="Times New Roman" w:asciiTheme="minorEastAsia" w:hAnsiTheme="minorEastAsia"/>
          <w:bCs/>
          <w:sz w:val="24"/>
          <w:szCs w:val="24"/>
        </w:rPr>
        <w:t xml:space="preserve">□支票   </w:t>
      </w:r>
      <w:r>
        <w:rPr>
          <w:rFonts w:hint="eastAsia" w:cs="Times New Roman" w:asciiTheme="minorEastAsia" w:hAnsiTheme="minorEastAsia"/>
          <w:bCs/>
          <w:sz w:val="24"/>
          <w:szCs w:val="24"/>
        </w:rPr>
        <w:sym w:font="Wingdings 2" w:char="0052"/>
      </w:r>
      <w:r>
        <w:rPr>
          <w:rFonts w:hint="eastAsia" w:cs="Times New Roman" w:asciiTheme="minorEastAsia" w:hAnsiTheme="minorEastAsia"/>
          <w:bCs/>
          <w:sz w:val="24"/>
          <w:szCs w:val="24"/>
        </w:rPr>
        <w:t xml:space="preserve">电汇   □其他  </w:t>
      </w:r>
    </w:p>
    <w:p>
      <w:pPr>
        <w:pStyle w:val="2"/>
        <w:rPr>
          <w:rFonts w:hint="eastAsia"/>
        </w:rPr>
      </w:pPr>
    </w:p>
    <w:p>
      <w:pPr>
        <w:spacing w:line="500" w:lineRule="exact"/>
        <w:outlineLvl w:val="0"/>
        <w:rPr>
          <w:rFonts w:asciiTheme="minorEastAsia" w:hAnsiTheme="minorEastAsia"/>
          <w:b/>
          <w:sz w:val="24"/>
          <w:szCs w:val="24"/>
        </w:rPr>
      </w:pPr>
      <w:r>
        <w:rPr>
          <w:rFonts w:asciiTheme="minorEastAsia" w:hAnsiTheme="minorEastAsia"/>
          <w:b/>
          <w:sz w:val="24"/>
          <w:szCs w:val="24"/>
        </w:rPr>
        <w:t>三、</w:t>
      </w:r>
      <w:r>
        <w:rPr>
          <w:rFonts w:hint="eastAsia" w:asciiTheme="minorEastAsia" w:hAnsiTheme="minorEastAsia"/>
          <w:b/>
          <w:sz w:val="24"/>
          <w:szCs w:val="24"/>
        </w:rPr>
        <w:t>交货时间、地点、方式及收货</w:t>
      </w:r>
    </w:p>
    <w:p>
      <w:pPr>
        <w:spacing w:line="500" w:lineRule="exact"/>
        <w:rPr>
          <w:rFonts w:asciiTheme="minorEastAsia" w:hAnsiTheme="minorEastAsia"/>
          <w:sz w:val="24"/>
          <w:szCs w:val="24"/>
        </w:rPr>
      </w:pPr>
      <w:r>
        <w:rPr>
          <w:rFonts w:hint="eastAsia" w:asciiTheme="minorEastAsia" w:hAnsiTheme="minorEastAsia"/>
          <w:sz w:val="24"/>
          <w:szCs w:val="24"/>
        </w:rPr>
        <w:t>3.1交货时间：合同签订后</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45</w:t>
      </w:r>
      <w:r>
        <w:rPr>
          <w:rFonts w:hint="eastAsia" w:asciiTheme="minorEastAsia" w:hAnsiTheme="minorEastAsia"/>
          <w:sz w:val="24"/>
          <w:szCs w:val="24"/>
          <w:u w:val="single"/>
        </w:rPr>
        <w:t xml:space="preserve"> </w:t>
      </w:r>
      <w:r>
        <w:rPr>
          <w:rFonts w:hint="eastAsia" w:asciiTheme="minorEastAsia" w:hAnsiTheme="minorEastAsia"/>
          <w:sz w:val="24"/>
          <w:szCs w:val="24"/>
        </w:rPr>
        <w:t>日内。</w:t>
      </w:r>
    </w:p>
    <w:p>
      <w:pPr>
        <w:spacing w:line="500" w:lineRule="exact"/>
        <w:rPr>
          <w:rFonts w:asciiTheme="minorEastAsia" w:hAnsiTheme="minorEastAsia"/>
          <w:sz w:val="24"/>
          <w:szCs w:val="24"/>
          <w:u w:val="single"/>
        </w:rPr>
      </w:pPr>
      <w:r>
        <w:rPr>
          <w:rFonts w:hint="eastAsia" w:asciiTheme="minorEastAsia" w:hAnsiTheme="minorEastAsia"/>
          <w:sz w:val="24"/>
          <w:szCs w:val="24"/>
        </w:rPr>
        <w:t>3.2交货方式：</w:t>
      </w:r>
      <w:r>
        <w:rPr>
          <w:rFonts w:hint="eastAsia" w:asciiTheme="minorEastAsia" w:hAnsiTheme="minorEastAsia"/>
          <w:sz w:val="24"/>
          <w:szCs w:val="24"/>
          <w:u w:val="single"/>
        </w:rPr>
        <w:t xml:space="preserve">                      </w:t>
      </w:r>
    </w:p>
    <w:p>
      <w:pPr>
        <w:spacing w:line="500" w:lineRule="exact"/>
        <w:rPr>
          <w:rFonts w:asciiTheme="minorEastAsia" w:hAnsiTheme="minorEastAsia"/>
          <w:sz w:val="24"/>
          <w:szCs w:val="24"/>
        </w:rPr>
      </w:pPr>
      <w:r>
        <w:rPr>
          <w:rFonts w:hint="eastAsia" w:asciiTheme="minorEastAsia" w:hAnsiTheme="minorEastAsia"/>
          <w:sz w:val="24"/>
          <w:szCs w:val="24"/>
        </w:rPr>
        <w:t>乙方交付至甲方指定地点：</w:t>
      </w:r>
      <w:r>
        <w:rPr>
          <w:rFonts w:hint="eastAsia" w:asciiTheme="minorEastAsia" w:hAnsiTheme="minorEastAsia"/>
          <w:sz w:val="24"/>
          <w:szCs w:val="24"/>
          <w:u w:val="single"/>
        </w:rPr>
        <w:t xml:space="preserve">                    </w:t>
      </w:r>
      <w:r>
        <w:rPr>
          <w:rFonts w:hint="eastAsia" w:asciiTheme="minorEastAsia" w:hAnsiTheme="minorEastAsia"/>
          <w:sz w:val="24"/>
          <w:szCs w:val="24"/>
        </w:rPr>
        <w:t>，乙方承担运输费。</w:t>
      </w:r>
    </w:p>
    <w:p>
      <w:pPr>
        <w:spacing w:line="360" w:lineRule="auto"/>
        <w:rPr>
          <w:rFonts w:asciiTheme="minorEastAsia" w:hAnsiTheme="minorEastAsia"/>
          <w:sz w:val="24"/>
          <w:szCs w:val="24"/>
        </w:rPr>
      </w:pPr>
      <w:r>
        <w:rPr>
          <w:rFonts w:hint="eastAsia" w:asciiTheme="minorEastAsia" w:hAnsiTheme="minorEastAsia"/>
          <w:sz w:val="24"/>
          <w:szCs w:val="24"/>
        </w:rPr>
        <w:t>乙方项目负责人：</w:t>
      </w:r>
      <w:r>
        <w:rPr>
          <w:rFonts w:hint="eastAsia" w:asciiTheme="minorEastAsia" w:hAnsiTheme="minorEastAsia"/>
          <w:sz w:val="24"/>
          <w:szCs w:val="24"/>
          <w:u w:val="single"/>
        </w:rPr>
        <w:t xml:space="preserve">       </w:t>
      </w:r>
      <w:r>
        <w:rPr>
          <w:rFonts w:hint="eastAsia" w:asciiTheme="minorEastAsia" w:hAnsiTheme="minorEastAsia"/>
          <w:sz w:val="24"/>
          <w:szCs w:val="24"/>
        </w:rPr>
        <w:t>，联系方式：</w:t>
      </w:r>
      <w:r>
        <w:rPr>
          <w:rFonts w:hint="eastAsia" w:asciiTheme="minorEastAsia" w:hAnsiTheme="minorEastAsia"/>
          <w:sz w:val="24"/>
          <w:szCs w:val="24"/>
          <w:u w:val="single"/>
        </w:rPr>
        <w:t xml:space="preserve">                  </w:t>
      </w:r>
      <w:r>
        <w:rPr>
          <w:rFonts w:hint="eastAsia" w:asciiTheme="minorEastAsia" w:hAnsiTheme="minorEastAsia"/>
          <w:sz w:val="24"/>
          <w:szCs w:val="24"/>
        </w:rPr>
        <w:t>。</w:t>
      </w:r>
    </w:p>
    <w:p>
      <w:pPr>
        <w:spacing w:line="500" w:lineRule="exact"/>
        <w:rPr>
          <w:rFonts w:asciiTheme="minorEastAsia" w:hAnsiTheme="minorEastAsia"/>
          <w:sz w:val="24"/>
          <w:szCs w:val="24"/>
          <w:u w:val="single"/>
        </w:rPr>
      </w:pPr>
      <w:r>
        <w:rPr>
          <w:rFonts w:hint="eastAsia" w:asciiTheme="minorEastAsia" w:hAnsiTheme="minorEastAsia"/>
          <w:sz w:val="24"/>
          <w:szCs w:val="24"/>
        </w:rPr>
        <w:t>乙方按照交货方式于约定交货时间送货至约定地点则交货完成。</w:t>
      </w:r>
    </w:p>
    <w:p>
      <w:pPr>
        <w:spacing w:line="500" w:lineRule="exact"/>
        <w:rPr>
          <w:rFonts w:asciiTheme="minorEastAsia" w:hAnsiTheme="minorEastAsia"/>
          <w:sz w:val="24"/>
          <w:szCs w:val="24"/>
        </w:rPr>
      </w:pPr>
      <w:r>
        <w:rPr>
          <w:rFonts w:hint="eastAsia" w:asciiTheme="minorEastAsia" w:hAnsiTheme="minorEastAsia"/>
          <w:sz w:val="24"/>
          <w:szCs w:val="24"/>
        </w:rPr>
        <w:t>3.3收货：甲方合同指定收货地点和收货人。</w:t>
      </w:r>
    </w:p>
    <w:p>
      <w:pPr>
        <w:spacing w:line="500" w:lineRule="exact"/>
        <w:rPr>
          <w:rFonts w:asciiTheme="minorEastAsia" w:hAnsiTheme="minorEastAsia"/>
          <w:sz w:val="24"/>
          <w:szCs w:val="24"/>
          <w:u w:val="single"/>
        </w:rPr>
      </w:pPr>
      <w:r>
        <w:rPr>
          <w:rFonts w:hint="eastAsia" w:asciiTheme="minorEastAsia" w:hAnsiTheme="minorEastAsia"/>
          <w:sz w:val="24"/>
          <w:szCs w:val="24"/>
        </w:rPr>
        <w:t>收货</w:t>
      </w:r>
      <w:r>
        <w:rPr>
          <w:rFonts w:hint="eastAsia" w:asciiTheme="minorEastAsia" w:hAnsiTheme="minorEastAsia"/>
          <w:sz w:val="24"/>
          <w:szCs w:val="24"/>
          <w:lang w:val="en-US" w:eastAsia="zh-CN"/>
        </w:rPr>
        <w:t>地址</w:t>
      </w:r>
      <w:r>
        <w:rPr>
          <w:rFonts w:hint="eastAsia" w:asciiTheme="minorEastAsia" w:hAnsiTheme="minorEastAsia"/>
          <w:sz w:val="24"/>
          <w:szCs w:val="24"/>
        </w:rPr>
        <w:t>：</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如皋博爱医院体检中心 </w:t>
      </w:r>
      <w:r>
        <w:rPr>
          <w:rFonts w:hint="eastAsia" w:asciiTheme="minorEastAsia" w:hAnsiTheme="minorEastAsia"/>
          <w:sz w:val="24"/>
          <w:szCs w:val="24"/>
          <w:u w:val="single"/>
        </w:rPr>
        <w:t xml:space="preserve"> </w:t>
      </w:r>
      <w:r>
        <w:rPr>
          <w:rFonts w:hint="eastAsia" w:asciiTheme="minorEastAsia" w:hAnsiTheme="minorEastAsia"/>
          <w:sz w:val="24"/>
          <w:szCs w:val="24"/>
        </w:rPr>
        <w:t>；</w:t>
      </w:r>
    </w:p>
    <w:p>
      <w:pPr>
        <w:spacing w:line="500" w:lineRule="exact"/>
        <w:rPr>
          <w:rFonts w:asciiTheme="minorEastAsia" w:hAnsiTheme="minorEastAsia"/>
          <w:sz w:val="24"/>
          <w:szCs w:val="24"/>
        </w:rPr>
      </w:pPr>
      <w:r>
        <w:rPr>
          <w:rFonts w:hint="eastAsia" w:asciiTheme="minorEastAsia" w:hAnsiTheme="minorEastAsia"/>
          <w:sz w:val="24"/>
          <w:szCs w:val="24"/>
        </w:rPr>
        <w:t>甲方指定收货人：</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赵莉霞</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收货人联系方式：</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13951388880</w:t>
      </w:r>
      <w:r>
        <w:rPr>
          <w:rFonts w:hint="eastAsia" w:asciiTheme="minorEastAsia" w:hAnsiTheme="minorEastAsia"/>
          <w:sz w:val="24"/>
          <w:szCs w:val="24"/>
          <w:u w:val="single"/>
        </w:rPr>
        <w:t xml:space="preserve"> </w:t>
      </w:r>
      <w:r>
        <w:rPr>
          <w:rFonts w:hint="eastAsia" w:cs="Times New Roman" w:asciiTheme="minorEastAsia" w:hAnsiTheme="minorEastAsia"/>
          <w:sz w:val="24"/>
          <w:szCs w:val="24"/>
        </w:rPr>
        <w:t>；</w:t>
      </w:r>
    </w:p>
    <w:p>
      <w:pPr>
        <w:spacing w:line="500" w:lineRule="exact"/>
        <w:rPr>
          <w:rFonts w:asciiTheme="minorEastAsia" w:hAnsiTheme="minorEastAsia"/>
          <w:sz w:val="24"/>
          <w:szCs w:val="24"/>
        </w:rPr>
      </w:pPr>
      <w:r>
        <w:rPr>
          <w:rFonts w:hint="eastAsia" w:asciiTheme="minorEastAsia" w:hAnsiTheme="minorEastAsia"/>
          <w:sz w:val="24"/>
          <w:szCs w:val="24"/>
        </w:rPr>
        <w:t>收货单位或其收货人收货后，应当日向乙方签发到货回执，到货回执由指定收货人签字或收货单位盖章，两种回执方式具有同等法律效力。</w:t>
      </w:r>
    </w:p>
    <w:p>
      <w:pPr>
        <w:pStyle w:val="2"/>
        <w:ind w:firstLine="400"/>
      </w:pPr>
    </w:p>
    <w:p>
      <w:pPr>
        <w:spacing w:line="500" w:lineRule="exact"/>
        <w:outlineLvl w:val="0"/>
        <w:rPr>
          <w:rFonts w:asciiTheme="minorEastAsia" w:hAnsiTheme="minorEastAsia"/>
          <w:b/>
          <w:sz w:val="24"/>
          <w:szCs w:val="24"/>
        </w:rPr>
      </w:pPr>
      <w:r>
        <w:rPr>
          <w:rFonts w:hint="eastAsia" w:asciiTheme="minorEastAsia" w:hAnsiTheme="minorEastAsia"/>
          <w:b/>
          <w:sz w:val="24"/>
          <w:szCs w:val="24"/>
        </w:rPr>
        <w:t>四、双方的权利义务</w:t>
      </w:r>
    </w:p>
    <w:p>
      <w:pPr>
        <w:spacing w:line="360" w:lineRule="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1</w:t>
      </w:r>
      <w:r>
        <w:rPr>
          <w:rFonts w:hint="eastAsia" w:asciiTheme="minorEastAsia" w:hAnsiTheme="minorEastAsia"/>
          <w:sz w:val="24"/>
          <w:szCs w:val="24"/>
        </w:rPr>
        <w:t>甲方的权利义务</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1）甲方应当提供专人与乙方联络</w:t>
      </w:r>
      <w:r>
        <w:rPr>
          <w:rFonts w:hint="eastAsia" w:asciiTheme="minorEastAsia" w:hAnsiTheme="minorEastAsia"/>
          <w:sz w:val="24"/>
          <w:szCs w:val="24"/>
        </w:rPr>
        <w:t>，提供软件系统所需的数据及运行环境，并在后期对软件的使用进行管理和维护；</w:t>
      </w:r>
    </w:p>
    <w:p>
      <w:pPr>
        <w:spacing w:line="360" w:lineRule="auto"/>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）甲方应当及时支付软件合作开发费用，保证软件合作开发费用及时到位</w:t>
      </w:r>
      <w:r>
        <w:rPr>
          <w:rFonts w:hint="eastAsia" w:asciiTheme="minorEastAsia" w:hAnsiTheme="minorEastAsia"/>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（3）甲方应确保软件系统的运行环境（包括计算机、硬件设备、网络环境等）安全，为软件正常运行提供保障；</w:t>
      </w:r>
    </w:p>
    <w:p>
      <w:pPr>
        <w:spacing w:line="360" w:lineRule="auto"/>
        <w:rPr>
          <w:rFonts w:asciiTheme="minorEastAsia" w:hAnsiTheme="minorEastAsia"/>
          <w:sz w:val="24"/>
          <w:szCs w:val="24"/>
        </w:rPr>
      </w:pPr>
      <w:r>
        <w:rPr>
          <w:rFonts w:hint="eastAsia" w:asciiTheme="minorEastAsia" w:hAnsiTheme="minorEastAsia"/>
          <w:sz w:val="24"/>
          <w:szCs w:val="24"/>
        </w:rPr>
        <w:t>（4） 甲方在应用过程中出现异常，务必做好详细记录，便于乙方迅速做出诊断，及时解决故障，并配合乙方服务人员做好维护档案。</w:t>
      </w:r>
    </w:p>
    <w:p>
      <w:pPr>
        <w:spacing w:line="360" w:lineRule="auto"/>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2</w:t>
      </w:r>
      <w:r>
        <w:rPr>
          <w:rFonts w:hint="eastAsia" w:asciiTheme="minorEastAsia" w:hAnsiTheme="minorEastAsia"/>
          <w:sz w:val="24"/>
          <w:szCs w:val="24"/>
        </w:rPr>
        <w:t>乙方的权利和义务</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1）乙方</w:t>
      </w:r>
      <w:r>
        <w:rPr>
          <w:rFonts w:hint="eastAsia" w:asciiTheme="minorEastAsia" w:hAnsiTheme="minorEastAsia"/>
          <w:sz w:val="24"/>
          <w:szCs w:val="24"/>
        </w:rPr>
        <w:t>免费提供软件系统的使用说明书（电子文档或载体U盘）；</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乙方负责把系统安装到甲方计算机内，进行软件初始化与上线辅导等，并进行调试，使之正常运行；</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3）乙方有责任按甲方的要求在规定时间内完成</w:t>
      </w:r>
      <w:r>
        <w:rPr>
          <w:rFonts w:hint="eastAsia" w:asciiTheme="minorEastAsia" w:hAnsiTheme="minorEastAsia"/>
          <w:sz w:val="24"/>
          <w:szCs w:val="24"/>
        </w:rPr>
        <w:t>软件系统的开发和交付工作；</w:t>
      </w:r>
    </w:p>
    <w:p>
      <w:pPr>
        <w:spacing w:line="360" w:lineRule="auto"/>
        <w:rPr>
          <w:rFonts w:hint="eastAsia" w:asciiTheme="minorEastAsia" w:hAnsiTheme="minorEastAsia"/>
          <w:sz w:val="24"/>
          <w:szCs w:val="24"/>
        </w:rPr>
      </w:pPr>
      <w:r>
        <w:rPr>
          <w:rFonts w:hint="eastAsia" w:asciiTheme="minorEastAsia" w:hAnsiTheme="minorEastAsia"/>
          <w:sz w:val="24"/>
          <w:szCs w:val="24"/>
        </w:rPr>
        <w:t>（4）乙方应当依合同约定，及时检</w:t>
      </w:r>
      <w:r>
        <w:rPr>
          <w:rFonts w:asciiTheme="minorEastAsia" w:hAnsiTheme="minorEastAsia"/>
          <w:sz w:val="24"/>
          <w:szCs w:val="24"/>
        </w:rPr>
        <w:t>验</w:t>
      </w:r>
      <w:r>
        <w:rPr>
          <w:rFonts w:hint="eastAsia" w:asciiTheme="minorEastAsia" w:hAnsiTheme="minorEastAsia"/>
          <w:sz w:val="24"/>
          <w:szCs w:val="24"/>
        </w:rPr>
        <w:t>、测试软件系统，必要时须配合甲方进行沟通与答疑；</w:t>
      </w:r>
    </w:p>
    <w:p>
      <w:pPr>
        <w:spacing w:line="360" w:lineRule="auto"/>
        <w:rPr>
          <w:rFonts w:hint="default" w:asciiTheme="minorEastAsia" w:hAnsiTheme="minorEastAsia"/>
          <w:b w:val="0"/>
          <w:bCs w:val="0"/>
          <w:color w:val="FF0000"/>
          <w:sz w:val="24"/>
          <w:szCs w:val="24"/>
          <w:lang w:val="en-US" w:eastAsia="zh-CN"/>
        </w:rPr>
      </w:pPr>
      <w:r>
        <w:rPr>
          <w:rFonts w:hint="eastAsia" w:asciiTheme="minorEastAsia" w:hAnsiTheme="minorEastAsia"/>
          <w:b w:val="0"/>
          <w:bCs w:val="0"/>
          <w:color w:val="FF0000"/>
          <w:sz w:val="24"/>
          <w:szCs w:val="24"/>
          <w:lang w:val="en-US" w:eastAsia="zh-CN"/>
        </w:rPr>
        <w:t>（5）乙方向甲方提供应用层面的源代码，甲方承诺该源代码仅用于维护甲方集团内所有购买乙方软件的终端客户，甲方不得私自用于开发、销售等其他用途；</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6</w:t>
      </w:r>
      <w:r>
        <w:rPr>
          <w:rFonts w:hint="eastAsia" w:asciiTheme="minorEastAsia" w:hAnsiTheme="minorEastAsia"/>
          <w:sz w:val="24"/>
          <w:szCs w:val="24"/>
        </w:rPr>
        <w:t>）乙方向甲方提供本项目实施售后服务人员24小时的联系电话，以确保应急服务；</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7</w:t>
      </w:r>
      <w:r>
        <w:rPr>
          <w:rFonts w:hint="eastAsia" w:asciiTheme="minorEastAsia" w:hAnsiTheme="minorEastAsia"/>
          <w:sz w:val="24"/>
          <w:szCs w:val="24"/>
        </w:rPr>
        <w:t>）乙方有义务自行准备软件开发所需的硬件设备（不包括医疗设备）；</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8</w:t>
      </w:r>
      <w:r>
        <w:rPr>
          <w:rFonts w:hint="eastAsia" w:asciiTheme="minorEastAsia" w:hAnsiTheme="minorEastAsia"/>
          <w:sz w:val="24"/>
          <w:szCs w:val="24"/>
        </w:rPr>
        <w:t>）乙方对甲方提供所购买软件同版本免费升级服务；</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9</w:t>
      </w:r>
      <w:r>
        <w:rPr>
          <w:rFonts w:hint="eastAsia" w:asciiTheme="minorEastAsia" w:hAnsiTheme="minorEastAsia"/>
          <w:sz w:val="24"/>
          <w:szCs w:val="24"/>
        </w:rPr>
        <w:t>）乙方免费向甲方提供软件系统的技术培训；</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10</w:t>
      </w:r>
      <w:r>
        <w:rPr>
          <w:rFonts w:hint="eastAsia" w:asciiTheme="minorEastAsia" w:hAnsiTheme="minorEastAsia"/>
          <w:sz w:val="24"/>
          <w:szCs w:val="24"/>
        </w:rPr>
        <w:t>）乙方不得将本合同标的分包或转包给他人完成；</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1</w:t>
      </w:r>
      <w:r>
        <w:rPr>
          <w:rFonts w:hint="eastAsia" w:asciiTheme="minorEastAsia" w:hAnsiTheme="minorEastAsia"/>
          <w:sz w:val="24"/>
          <w:szCs w:val="24"/>
        </w:rPr>
        <w:t>）乙方对甲方所提供的所有数据负有保密的义务；</w:t>
      </w:r>
    </w:p>
    <w:p>
      <w:pPr>
        <w:spacing w:line="360" w:lineRule="auto"/>
        <w:rPr>
          <w:rFonts w:asciiTheme="minorEastAsia" w:hAnsi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2</w:t>
      </w:r>
      <w:r>
        <w:rPr>
          <w:rFonts w:hint="eastAsia" w:asciiTheme="minorEastAsia" w:hAnsiTheme="minorEastAsia"/>
          <w:sz w:val="24"/>
          <w:szCs w:val="24"/>
        </w:rPr>
        <w:t>）未经甲方许可，乙方服务人员不得对甲方数据进行增删、修改、复制、传送、记录；</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lang w:val="en-US" w:eastAsia="zh-CN"/>
        </w:rPr>
        <w:t>3</w:t>
      </w:r>
      <w:r>
        <w:rPr>
          <w:rFonts w:hint="eastAsia" w:asciiTheme="minorEastAsia" w:hAnsiTheme="minorEastAsia"/>
          <w:sz w:val="24"/>
          <w:szCs w:val="24"/>
        </w:rPr>
        <w:t>）乙方不得在程序中加插和软件功能无关的程序或预留一些危害软件安全的漏洞；</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lang w:val="en-US" w:eastAsia="zh-CN"/>
        </w:rPr>
        <w:t>4</w:t>
      </w:r>
      <w:r>
        <w:rPr>
          <w:rFonts w:hint="eastAsia" w:asciiTheme="minorEastAsia" w:hAnsiTheme="minorEastAsia"/>
          <w:sz w:val="24"/>
          <w:szCs w:val="24"/>
        </w:rPr>
        <w:t>）乙方在开发出符合合同约定的产品后有权要求甲方依合同约定支付报酬；</w:t>
      </w:r>
    </w:p>
    <w:p>
      <w:pPr>
        <w:pStyle w:val="2"/>
        <w:spacing w:line="360" w:lineRule="auto"/>
        <w:ind w:left="0"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）乙方除向甲方提供协议中规定的服务项目外，有义务给甲方人员在使用本软件系统过程中出现的技术问题提供指导，以提高甲方人员应用水平；</w:t>
      </w:r>
    </w:p>
    <w:p>
      <w:pPr>
        <w:pStyle w:val="2"/>
        <w:spacing w:line="360" w:lineRule="auto"/>
        <w:ind w:left="0" w:firstLine="0" w:firstLineChars="0"/>
        <w:rPr>
          <w:rFonts w:asciiTheme="minorEastAsia" w:hAnsiTheme="minorEastAsia" w:eastAsiaTheme="minorEastAsia"/>
          <w:sz w:val="24"/>
          <w:szCs w:val="24"/>
        </w:rPr>
      </w:pPr>
      <w:r>
        <w:rPr>
          <w:rFonts w:hint="eastAsia" w:asciiTheme="minorEastAsia" w:hAnsiTheme="minorEastAsia"/>
          <w:sz w:val="24"/>
          <w:szCs w:val="24"/>
        </w:rPr>
        <w:t>（1</w:t>
      </w:r>
      <w:r>
        <w:rPr>
          <w:rFonts w:hint="eastAsia" w:asciiTheme="minorEastAsia" w:hAnsiTheme="minorEastAsia"/>
          <w:sz w:val="24"/>
          <w:szCs w:val="24"/>
          <w:lang w:val="en-US" w:eastAsia="zh-CN"/>
        </w:rPr>
        <w:t>6</w:t>
      </w:r>
      <w:r>
        <w:rPr>
          <w:rFonts w:hint="eastAsia" w:asciiTheme="minorEastAsia" w:hAnsiTheme="minorEastAsia"/>
          <w:sz w:val="24"/>
          <w:szCs w:val="24"/>
        </w:rPr>
        <w:t>）</w:t>
      </w:r>
      <w:r>
        <w:rPr>
          <w:rFonts w:hint="eastAsia" w:asciiTheme="minorEastAsia" w:hAnsiTheme="minorEastAsia" w:eastAsiaTheme="minorEastAsia"/>
          <w:sz w:val="24"/>
          <w:szCs w:val="24"/>
        </w:rPr>
        <w:t>乙方未严格履行售后服务给甲方造成损失的，乙方应当根据甲方损失向甲方支付不超过本合同总金额30%的违约金。</w:t>
      </w:r>
    </w:p>
    <w:p>
      <w:pPr>
        <w:spacing w:line="500" w:lineRule="exact"/>
        <w:outlineLvl w:val="0"/>
        <w:rPr>
          <w:rFonts w:cs="Times New Roman" w:asciiTheme="minorEastAsia" w:hAnsiTheme="minorEastAsia"/>
          <w:b/>
          <w:sz w:val="24"/>
          <w:szCs w:val="24"/>
        </w:rPr>
      </w:pPr>
      <w:r>
        <w:rPr>
          <w:rFonts w:hint="eastAsia" w:cs="Times New Roman" w:asciiTheme="minorEastAsia" w:hAnsiTheme="minorEastAsia"/>
          <w:b/>
          <w:sz w:val="24"/>
          <w:szCs w:val="24"/>
        </w:rPr>
        <w:t>五、质保与售后服务</w:t>
      </w:r>
    </w:p>
    <w:p>
      <w:pPr>
        <w:spacing w:line="500" w:lineRule="exact"/>
        <w:outlineLvl w:val="0"/>
        <w:rPr>
          <w:rFonts w:asciiTheme="minorEastAsia" w:hAnsiTheme="minorEastAsia"/>
          <w:sz w:val="24"/>
          <w:szCs w:val="24"/>
        </w:rPr>
      </w:pPr>
      <w:r>
        <w:rPr>
          <w:rFonts w:hint="eastAsia" w:asciiTheme="minorEastAsia" w:hAnsiTheme="minorEastAsia"/>
          <w:sz w:val="24"/>
          <w:szCs w:val="24"/>
        </w:rPr>
        <w:t>6.1 乙方提供的软件产品质保期均为</w:t>
      </w:r>
      <w:r>
        <w:rPr>
          <w:rFonts w:hint="eastAsia" w:asciiTheme="minorEastAsia" w:hAnsiTheme="minorEastAsia"/>
          <w:b/>
          <w:bCs/>
          <w:color w:val="auto"/>
          <w:sz w:val="24"/>
          <w:szCs w:val="24"/>
          <w:lang w:val="en-US" w:eastAsia="zh-CN"/>
        </w:rPr>
        <w:t>贰</w:t>
      </w:r>
      <w:r>
        <w:rPr>
          <w:rFonts w:hint="eastAsia" w:asciiTheme="minorEastAsia" w:hAnsiTheme="minorEastAsia"/>
          <w:b/>
          <w:bCs/>
          <w:color w:val="auto"/>
          <w:sz w:val="24"/>
          <w:szCs w:val="24"/>
        </w:rPr>
        <w:t>年</w:t>
      </w:r>
      <w:r>
        <w:rPr>
          <w:rFonts w:hint="eastAsia" w:asciiTheme="minorEastAsia" w:hAnsiTheme="minorEastAsia"/>
          <w:sz w:val="24"/>
          <w:szCs w:val="24"/>
        </w:rPr>
        <w:t>；</w:t>
      </w:r>
    </w:p>
    <w:p>
      <w:pPr>
        <w:spacing w:line="500" w:lineRule="exact"/>
        <w:outlineLvl w:val="0"/>
        <w:rPr>
          <w:rFonts w:asciiTheme="minorEastAsia" w:hAnsiTheme="minorEastAsia"/>
          <w:sz w:val="24"/>
          <w:szCs w:val="24"/>
        </w:rPr>
      </w:pPr>
      <w:r>
        <w:rPr>
          <w:rFonts w:hint="eastAsia" w:asciiTheme="minorEastAsia" w:hAnsiTheme="minorEastAsia"/>
          <w:sz w:val="24"/>
          <w:szCs w:val="24"/>
        </w:rPr>
        <w:t>6.2 乙方提供技术支持，解决平台使用过程中遇到的问题；</w:t>
      </w:r>
    </w:p>
    <w:p>
      <w:pPr>
        <w:spacing w:line="500" w:lineRule="exact"/>
        <w:outlineLvl w:val="0"/>
        <w:rPr>
          <w:rFonts w:asciiTheme="minorEastAsia" w:hAnsiTheme="minorEastAsia"/>
          <w:sz w:val="24"/>
          <w:szCs w:val="24"/>
        </w:rPr>
      </w:pPr>
      <w:r>
        <w:rPr>
          <w:rFonts w:hint="eastAsia" w:asciiTheme="minorEastAsia" w:hAnsiTheme="minorEastAsia"/>
          <w:sz w:val="24"/>
          <w:szCs w:val="24"/>
        </w:rPr>
        <w:t xml:space="preserve">6.3.乙方提供7*24小时应急响应，10分钟内电话/远程响应； </w:t>
      </w:r>
    </w:p>
    <w:p>
      <w:pPr>
        <w:spacing w:line="500" w:lineRule="exact"/>
        <w:outlineLvl w:val="0"/>
        <w:rPr>
          <w:rFonts w:asciiTheme="minorEastAsia" w:hAnsiTheme="minorEastAsia"/>
          <w:sz w:val="24"/>
          <w:szCs w:val="24"/>
        </w:rPr>
      </w:pPr>
      <w:r>
        <w:rPr>
          <w:rFonts w:hint="eastAsia" w:asciiTheme="minorEastAsia" w:hAnsiTheme="minorEastAsia"/>
          <w:sz w:val="24"/>
          <w:szCs w:val="24"/>
        </w:rPr>
        <w:t xml:space="preserve">6.4 乙方承诺每季度提供一次巡检服务，提交巡检报告。 </w:t>
      </w:r>
    </w:p>
    <w:p>
      <w:pPr>
        <w:pStyle w:val="2"/>
        <w:ind w:firstLine="400"/>
      </w:pPr>
    </w:p>
    <w:p>
      <w:pPr>
        <w:spacing w:line="500" w:lineRule="exact"/>
        <w:outlineLvl w:val="0"/>
        <w:rPr>
          <w:rFonts w:asciiTheme="minorEastAsia" w:hAnsiTheme="minorEastAsia"/>
          <w:b/>
          <w:sz w:val="24"/>
          <w:szCs w:val="24"/>
        </w:rPr>
      </w:pPr>
      <w:r>
        <w:rPr>
          <w:rFonts w:hint="eastAsia" w:asciiTheme="minorEastAsia" w:hAnsiTheme="minorEastAsia"/>
          <w:b/>
          <w:sz w:val="24"/>
          <w:szCs w:val="24"/>
        </w:rPr>
        <w:t>六</w:t>
      </w:r>
      <w:r>
        <w:rPr>
          <w:rFonts w:asciiTheme="minorEastAsia" w:hAnsiTheme="minorEastAsia"/>
          <w:b/>
          <w:sz w:val="24"/>
          <w:szCs w:val="24"/>
        </w:rPr>
        <w:t>、</w:t>
      </w:r>
      <w:r>
        <w:rPr>
          <w:rFonts w:hint="eastAsia" w:asciiTheme="minorEastAsia" w:hAnsiTheme="minorEastAsia"/>
          <w:b/>
          <w:sz w:val="24"/>
          <w:szCs w:val="24"/>
        </w:rPr>
        <w:t>保密</w:t>
      </w:r>
      <w:r>
        <w:rPr>
          <w:rFonts w:asciiTheme="minorEastAsia" w:hAnsiTheme="minorEastAsia"/>
          <w:b/>
          <w:sz w:val="24"/>
          <w:szCs w:val="24"/>
        </w:rPr>
        <w:t>与禁止商业贿赂</w:t>
      </w:r>
    </w:p>
    <w:p>
      <w:pPr>
        <w:spacing w:line="500" w:lineRule="exact"/>
        <w:outlineLvl w:val="0"/>
        <w:rPr>
          <w:rFonts w:asciiTheme="minorEastAsia" w:hAnsiTheme="minorEastAsia"/>
          <w:sz w:val="24"/>
          <w:szCs w:val="24"/>
        </w:rPr>
      </w:pPr>
      <w:r>
        <w:rPr>
          <w:rFonts w:hint="eastAsia" w:asciiTheme="minorEastAsia" w:hAnsiTheme="minorEastAsia"/>
          <w:sz w:val="24"/>
          <w:szCs w:val="24"/>
        </w:rPr>
        <w:t>7.1</w:t>
      </w:r>
      <w:r>
        <w:rPr>
          <w:rFonts w:hint="eastAsia" w:cs="Times New Roman" w:asciiTheme="minorEastAsia" w:hAnsiTheme="minorEastAsia"/>
          <w:sz w:val="24"/>
          <w:szCs w:val="24"/>
        </w:rPr>
        <w:t>任何一方应将本合同及本交易中的所有细节，双方之间的相互联系及提供的全部文件作为秘密资料对待，除为履行本合同和实现本合同之目的外，未经另一方的事先书面批准，不得直接或间接向本合同的甲乙双方之外的任何第三方泄露，但为了本合同之目的而向有关政府部门、中介或法律服务机构等机构做出的披露则不受此限制。如因一方泄露本合同内容而造成对方损失的，则由透露方承担全部损失。</w:t>
      </w:r>
    </w:p>
    <w:p>
      <w:pPr>
        <w:spacing w:line="500" w:lineRule="exact"/>
        <w:outlineLvl w:val="0"/>
        <w:rPr>
          <w:rFonts w:hint="eastAsia" w:asciiTheme="minorEastAsia" w:hAnsiTheme="minorEastAsia"/>
          <w:sz w:val="24"/>
          <w:szCs w:val="24"/>
        </w:rPr>
      </w:pPr>
      <w:r>
        <w:rPr>
          <w:rFonts w:hint="eastAsia" w:asciiTheme="minorEastAsia" w:hAnsiTheme="minorEastAsia"/>
          <w:sz w:val="24"/>
          <w:szCs w:val="24"/>
        </w:rPr>
        <w:t>7.2甲乙双方都清楚并愿意严格遵守反商业贿赂、反不正当竞争的相关法律法规规定，双方均不得向对方或对方经办人或其他相关人员索要、收受、提供、给予合同约定外的任何利益，不违反法律规定且经双方合同明示并如实入账的折扣、佣金、附赠除外。</w:t>
      </w:r>
    </w:p>
    <w:p>
      <w:pPr>
        <w:pStyle w:val="2"/>
        <w:rPr>
          <w:rFonts w:hint="eastAsia" w:asciiTheme="minorEastAsia" w:hAnsiTheme="minorEastAsia"/>
          <w:sz w:val="24"/>
          <w:szCs w:val="24"/>
        </w:rPr>
      </w:pPr>
    </w:p>
    <w:p>
      <w:pPr>
        <w:spacing w:line="500" w:lineRule="exact"/>
        <w:outlineLvl w:val="0"/>
        <w:rPr>
          <w:rFonts w:asciiTheme="minorEastAsia" w:hAnsiTheme="minorEastAsia"/>
          <w:b/>
          <w:sz w:val="24"/>
          <w:szCs w:val="24"/>
        </w:rPr>
      </w:pPr>
      <w:r>
        <w:rPr>
          <w:rFonts w:hint="eastAsia" w:asciiTheme="minorEastAsia" w:hAnsiTheme="minorEastAsia"/>
          <w:b/>
          <w:sz w:val="24"/>
          <w:szCs w:val="24"/>
        </w:rPr>
        <w:t>七</w:t>
      </w:r>
      <w:r>
        <w:rPr>
          <w:rFonts w:asciiTheme="minorEastAsia" w:hAnsiTheme="minorEastAsia"/>
          <w:b/>
          <w:sz w:val="24"/>
          <w:szCs w:val="24"/>
        </w:rPr>
        <w:t>、</w:t>
      </w:r>
      <w:r>
        <w:rPr>
          <w:rFonts w:hint="eastAsia" w:asciiTheme="minorEastAsia" w:hAnsiTheme="minorEastAsia"/>
          <w:b/>
          <w:sz w:val="24"/>
          <w:szCs w:val="24"/>
        </w:rPr>
        <w:t>一般</w:t>
      </w:r>
      <w:r>
        <w:rPr>
          <w:rFonts w:asciiTheme="minorEastAsia" w:hAnsiTheme="minorEastAsia"/>
          <w:b/>
          <w:sz w:val="24"/>
          <w:szCs w:val="24"/>
        </w:rPr>
        <w:t>违约责任</w:t>
      </w:r>
    </w:p>
    <w:p>
      <w:pPr>
        <w:spacing w:line="500" w:lineRule="exact"/>
        <w:ind w:left="360" w:hanging="360" w:hangingChars="150"/>
        <w:rPr>
          <w:rFonts w:asciiTheme="minorEastAsia" w:hAnsiTheme="minorEastAsia"/>
          <w:sz w:val="24"/>
          <w:szCs w:val="24"/>
        </w:rPr>
      </w:pPr>
      <w:r>
        <w:rPr>
          <w:rFonts w:hint="eastAsia" w:asciiTheme="minorEastAsia" w:hAnsiTheme="minorEastAsia"/>
          <w:sz w:val="24"/>
          <w:szCs w:val="24"/>
        </w:rPr>
        <w:t>8.1</w:t>
      </w:r>
      <w:r>
        <w:rPr>
          <w:rFonts w:asciiTheme="minorEastAsia" w:hAnsiTheme="minorEastAsia"/>
          <w:sz w:val="24"/>
          <w:szCs w:val="24"/>
        </w:rPr>
        <w:t>乙方责任：乙方如因非不可抗力的原因而造成不能交货的或逾期交货，应承担违约责任，每逾期一天，须按照未交货或逾期交货部分的0.1%向甲方支付违约金，</w:t>
      </w:r>
      <w:r>
        <w:rPr>
          <w:rFonts w:hint="eastAsia" w:asciiTheme="minorEastAsia" w:hAnsiTheme="minorEastAsia"/>
          <w:sz w:val="24"/>
          <w:szCs w:val="24"/>
        </w:rPr>
        <w:t>逾期</w:t>
      </w:r>
      <w:r>
        <w:rPr>
          <w:rFonts w:asciiTheme="minorEastAsia" w:hAnsiTheme="minorEastAsia"/>
          <w:sz w:val="24"/>
          <w:szCs w:val="24"/>
        </w:rPr>
        <w:t>超过</w:t>
      </w:r>
      <w:r>
        <w:rPr>
          <w:rFonts w:hint="eastAsia" w:asciiTheme="minorEastAsia" w:hAnsiTheme="minorEastAsia"/>
          <w:sz w:val="24"/>
          <w:szCs w:val="24"/>
        </w:rPr>
        <w:t>30天的</w:t>
      </w:r>
      <w:r>
        <w:rPr>
          <w:rFonts w:asciiTheme="minorEastAsia" w:hAnsiTheme="minorEastAsia"/>
          <w:sz w:val="24"/>
          <w:szCs w:val="24"/>
        </w:rPr>
        <w:t>，</w:t>
      </w:r>
      <w:r>
        <w:rPr>
          <w:rFonts w:hint="eastAsia" w:asciiTheme="minorEastAsia" w:hAnsiTheme="minorEastAsia"/>
          <w:sz w:val="24"/>
          <w:szCs w:val="24"/>
        </w:rPr>
        <w:t>甲方</w:t>
      </w:r>
      <w:r>
        <w:rPr>
          <w:rFonts w:asciiTheme="minorEastAsia" w:hAnsiTheme="minorEastAsia"/>
          <w:sz w:val="24"/>
          <w:szCs w:val="24"/>
        </w:rPr>
        <w:t>有权解除合同</w:t>
      </w:r>
      <w:r>
        <w:rPr>
          <w:rFonts w:hint="eastAsia" w:asciiTheme="minorEastAsia" w:hAnsiTheme="minorEastAsia"/>
          <w:sz w:val="24"/>
          <w:szCs w:val="24"/>
        </w:rPr>
        <w:t>，</w:t>
      </w:r>
      <w:r>
        <w:rPr>
          <w:rFonts w:asciiTheme="minorEastAsia" w:hAnsiTheme="minorEastAsia"/>
          <w:sz w:val="24"/>
          <w:szCs w:val="24"/>
        </w:rPr>
        <w:t>并</w:t>
      </w:r>
      <w:r>
        <w:rPr>
          <w:rFonts w:hint="eastAsia" w:asciiTheme="minorEastAsia" w:hAnsiTheme="minorEastAsia"/>
          <w:sz w:val="24"/>
          <w:szCs w:val="24"/>
        </w:rPr>
        <w:t>要求</w:t>
      </w:r>
      <w:r>
        <w:rPr>
          <w:rFonts w:asciiTheme="minorEastAsia" w:hAnsiTheme="minorEastAsia"/>
          <w:sz w:val="24"/>
          <w:szCs w:val="24"/>
        </w:rPr>
        <w:t>乙方赔偿由此给甲方造成的损失。</w:t>
      </w:r>
    </w:p>
    <w:p>
      <w:pPr>
        <w:spacing w:line="500" w:lineRule="exact"/>
        <w:ind w:left="360" w:hanging="360" w:hangingChars="150"/>
        <w:rPr>
          <w:rFonts w:asciiTheme="minorEastAsia" w:hAnsiTheme="minorEastAsia"/>
          <w:sz w:val="24"/>
          <w:szCs w:val="24"/>
        </w:rPr>
      </w:pPr>
      <w:r>
        <w:rPr>
          <w:rFonts w:hint="eastAsia" w:asciiTheme="minorEastAsia" w:hAnsiTheme="minorEastAsia"/>
          <w:sz w:val="24"/>
          <w:szCs w:val="24"/>
        </w:rPr>
        <w:t>8.2</w:t>
      </w:r>
      <w:r>
        <w:rPr>
          <w:rFonts w:asciiTheme="minorEastAsia" w:hAnsiTheme="minorEastAsia"/>
          <w:sz w:val="24"/>
          <w:szCs w:val="24"/>
        </w:rPr>
        <w:t>甲方责任：甲方未能按时履行其付款义务，应承担违约责任，每逾期一天，须按照未付款部分的0.1%向乙方支付违约金，</w:t>
      </w:r>
      <w:r>
        <w:rPr>
          <w:rFonts w:hint="eastAsia" w:asciiTheme="minorEastAsia" w:hAnsiTheme="minorEastAsia"/>
          <w:sz w:val="24"/>
          <w:szCs w:val="24"/>
        </w:rPr>
        <w:t>逾期</w:t>
      </w:r>
      <w:r>
        <w:rPr>
          <w:rFonts w:asciiTheme="minorEastAsia" w:hAnsiTheme="minorEastAsia"/>
          <w:sz w:val="24"/>
          <w:szCs w:val="24"/>
        </w:rPr>
        <w:t>超过</w:t>
      </w:r>
      <w:r>
        <w:rPr>
          <w:rFonts w:hint="eastAsia" w:asciiTheme="minorEastAsia" w:hAnsiTheme="minorEastAsia"/>
          <w:sz w:val="24"/>
          <w:szCs w:val="24"/>
        </w:rPr>
        <w:t>30天</w:t>
      </w:r>
      <w:r>
        <w:rPr>
          <w:rFonts w:asciiTheme="minorEastAsia" w:hAnsiTheme="minorEastAsia"/>
          <w:sz w:val="24"/>
          <w:szCs w:val="24"/>
        </w:rPr>
        <w:t>的，</w:t>
      </w:r>
      <w:r>
        <w:rPr>
          <w:rFonts w:hint="eastAsia" w:asciiTheme="minorEastAsia" w:hAnsiTheme="minorEastAsia"/>
          <w:sz w:val="24"/>
          <w:szCs w:val="24"/>
        </w:rPr>
        <w:t>乙方</w:t>
      </w:r>
      <w:r>
        <w:rPr>
          <w:rFonts w:asciiTheme="minorEastAsia" w:hAnsiTheme="minorEastAsia"/>
          <w:sz w:val="24"/>
          <w:szCs w:val="24"/>
        </w:rPr>
        <w:t>有权解除合同，并</w:t>
      </w:r>
      <w:r>
        <w:rPr>
          <w:rFonts w:hint="eastAsia" w:asciiTheme="minorEastAsia" w:hAnsiTheme="minorEastAsia"/>
          <w:sz w:val="24"/>
          <w:szCs w:val="24"/>
        </w:rPr>
        <w:t>要求</w:t>
      </w:r>
      <w:r>
        <w:rPr>
          <w:rFonts w:asciiTheme="minorEastAsia" w:hAnsiTheme="minorEastAsia"/>
          <w:sz w:val="24"/>
          <w:szCs w:val="24"/>
        </w:rPr>
        <w:t>甲方赔偿由此给乙方造成的损失。</w:t>
      </w:r>
    </w:p>
    <w:p>
      <w:pPr>
        <w:pStyle w:val="2"/>
        <w:ind w:firstLine="400"/>
      </w:pPr>
    </w:p>
    <w:p>
      <w:pPr>
        <w:spacing w:line="360" w:lineRule="auto"/>
        <w:outlineLvl w:val="0"/>
        <w:rPr>
          <w:rFonts w:asciiTheme="minorEastAsia" w:hAnsiTheme="minorEastAsia"/>
          <w:b/>
          <w:sz w:val="24"/>
          <w:szCs w:val="24"/>
        </w:rPr>
      </w:pPr>
      <w:r>
        <w:rPr>
          <w:rFonts w:hint="eastAsia" w:asciiTheme="minorEastAsia" w:hAnsiTheme="minorEastAsia"/>
          <w:b/>
          <w:sz w:val="24"/>
          <w:szCs w:val="24"/>
        </w:rPr>
        <w:t>八、知识产权</w:t>
      </w:r>
    </w:p>
    <w:p>
      <w:pPr>
        <w:spacing w:line="500" w:lineRule="exact"/>
        <w:ind w:firstLine="480" w:firstLineChars="200"/>
        <w:outlineLvl w:val="0"/>
        <w:rPr>
          <w:rFonts w:asciiTheme="minorEastAsia" w:hAnsiTheme="minorEastAsia"/>
          <w:sz w:val="24"/>
          <w:szCs w:val="24"/>
        </w:rPr>
      </w:pPr>
      <w:r>
        <w:rPr>
          <w:rFonts w:hint="eastAsia" w:asciiTheme="minorEastAsia" w:hAnsiTheme="minorEastAsia"/>
          <w:sz w:val="24"/>
          <w:szCs w:val="24"/>
        </w:rPr>
        <w:t>乙方应保证甲方及其关联公司购买、使用该软件系统及其他交付件免受任何第三方提出的侵犯其所有权、使用权、知识产权等权利的主张。所提供的软件系统及其他交付件使用到他人的软包括商业标识、著作权、专利在内的所有知识产权应当取得所有权或者永久使用权。乙方提供的软件系统如果是通过复制、部分复制、抄袭、翻译、反向工程等方式获得的侵害第三方所有权、使用权、知识产权的衍生作品的，乙方应当在合理期限内排除妨害，因乙方提供的软件系统及交付件存在前述权利瑕疵或纠纷的，乙方须与第三方交涉、参加相应诉讼、仲裁，并承担可能发生的一切法律责任和费用。乙方未在合理期限内排除妨害的，甲方有权解除合同，乙方应当向甲方支付相当于本合同30%的违约金，并赔偿甲方所有损失。</w:t>
      </w:r>
    </w:p>
    <w:p>
      <w:pPr>
        <w:pStyle w:val="2"/>
        <w:ind w:firstLine="400"/>
      </w:pPr>
    </w:p>
    <w:p>
      <w:pPr>
        <w:spacing w:line="500" w:lineRule="exact"/>
        <w:outlineLvl w:val="0"/>
        <w:rPr>
          <w:rFonts w:asciiTheme="minorEastAsia" w:hAnsiTheme="minorEastAsia"/>
          <w:b/>
          <w:sz w:val="24"/>
          <w:szCs w:val="24"/>
        </w:rPr>
      </w:pPr>
      <w:r>
        <w:rPr>
          <w:rFonts w:hint="eastAsia" w:asciiTheme="minorEastAsia" w:hAnsiTheme="minorEastAsia"/>
          <w:b/>
          <w:sz w:val="24"/>
          <w:szCs w:val="24"/>
        </w:rPr>
        <w:t>九</w:t>
      </w:r>
      <w:r>
        <w:rPr>
          <w:rFonts w:asciiTheme="minorEastAsia" w:hAnsiTheme="minorEastAsia"/>
          <w:b/>
          <w:sz w:val="24"/>
          <w:szCs w:val="24"/>
        </w:rPr>
        <w:t>、合同纠纷的解决</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本协议如有未尽事宜，双方应协商解决，不能解决的，向本协议签订地人民法院申请仲裁，</w:t>
      </w:r>
      <w:r>
        <w:rPr>
          <w:rFonts w:asciiTheme="minorEastAsia" w:hAnsiTheme="minorEastAsia"/>
          <w:sz w:val="24"/>
          <w:szCs w:val="24"/>
        </w:rPr>
        <w:t>合同签订地在此约定为</w:t>
      </w:r>
      <w:r>
        <w:rPr>
          <w:rFonts w:hint="eastAsia" w:asciiTheme="minorEastAsia" w:hAnsiTheme="minorEastAsia"/>
          <w:sz w:val="24"/>
          <w:szCs w:val="24"/>
        </w:rPr>
        <w:t>如皋</w:t>
      </w:r>
      <w:r>
        <w:rPr>
          <w:rFonts w:asciiTheme="minorEastAsia" w:hAnsiTheme="minorEastAsia"/>
          <w:sz w:val="24"/>
          <w:szCs w:val="24"/>
        </w:rPr>
        <w:t>市</w:t>
      </w:r>
      <w:r>
        <w:rPr>
          <w:rFonts w:hint="eastAsia" w:asciiTheme="minorEastAsia" w:hAnsiTheme="minorEastAsia"/>
          <w:sz w:val="24"/>
          <w:szCs w:val="24"/>
        </w:rPr>
        <w:t>。</w:t>
      </w:r>
    </w:p>
    <w:p>
      <w:pPr>
        <w:pStyle w:val="2"/>
        <w:ind w:firstLine="400"/>
      </w:pPr>
    </w:p>
    <w:p>
      <w:pPr>
        <w:spacing w:line="500" w:lineRule="exact"/>
        <w:outlineLvl w:val="0"/>
        <w:rPr>
          <w:rFonts w:asciiTheme="minorEastAsia" w:hAnsiTheme="minorEastAsia"/>
          <w:b/>
          <w:sz w:val="24"/>
          <w:szCs w:val="24"/>
        </w:rPr>
      </w:pPr>
      <w:r>
        <w:rPr>
          <w:rFonts w:hint="eastAsia" w:asciiTheme="minorEastAsia" w:hAnsiTheme="minorEastAsia"/>
          <w:b/>
          <w:sz w:val="24"/>
          <w:szCs w:val="24"/>
        </w:rPr>
        <w:t>十</w:t>
      </w:r>
      <w:r>
        <w:rPr>
          <w:rFonts w:asciiTheme="minorEastAsia" w:hAnsiTheme="minorEastAsia"/>
          <w:b/>
          <w:sz w:val="24"/>
          <w:szCs w:val="24"/>
        </w:rPr>
        <w:t>、其他事宜</w:t>
      </w:r>
    </w:p>
    <w:p>
      <w:pPr>
        <w:spacing w:line="500" w:lineRule="exact"/>
        <w:ind w:left="360" w:hanging="360" w:hangingChars="150"/>
        <w:rPr>
          <w:rFonts w:asciiTheme="minorEastAsia" w:hAnsiTheme="minorEastAsia"/>
          <w:sz w:val="24"/>
          <w:szCs w:val="24"/>
        </w:rPr>
      </w:pPr>
      <w:r>
        <w:rPr>
          <w:rFonts w:hint="eastAsia" w:asciiTheme="minorEastAsia" w:hAnsiTheme="minorEastAsia"/>
          <w:sz w:val="24"/>
          <w:szCs w:val="24"/>
        </w:rPr>
        <w:t>10.1</w:t>
      </w:r>
      <w:r>
        <w:rPr>
          <w:rFonts w:asciiTheme="minorEastAsia" w:hAnsiTheme="minorEastAsia"/>
          <w:sz w:val="24"/>
          <w:szCs w:val="24"/>
        </w:rPr>
        <w:t>本合同在双方签字盖章后生效。</w:t>
      </w:r>
    </w:p>
    <w:p>
      <w:pPr>
        <w:spacing w:line="500" w:lineRule="exact"/>
        <w:ind w:left="360" w:hanging="360" w:hangingChars="150"/>
        <w:rPr>
          <w:rFonts w:asciiTheme="minorEastAsia" w:hAnsiTheme="minorEastAsia"/>
          <w:sz w:val="24"/>
          <w:szCs w:val="24"/>
        </w:rPr>
      </w:pPr>
      <w:r>
        <w:rPr>
          <w:rFonts w:hint="eastAsia" w:asciiTheme="minorEastAsia" w:hAnsiTheme="minorEastAsia"/>
          <w:sz w:val="24"/>
          <w:szCs w:val="24"/>
        </w:rPr>
        <w:t>10.2</w:t>
      </w:r>
      <w:r>
        <w:rPr>
          <w:rFonts w:asciiTheme="minorEastAsia" w:hAnsiTheme="minorEastAsia"/>
          <w:sz w:val="24"/>
          <w:szCs w:val="24"/>
        </w:rPr>
        <w:t>合同之未尽事宜双方协商解决，</w:t>
      </w:r>
      <w:r>
        <w:rPr>
          <w:rFonts w:hint="eastAsia" w:asciiTheme="minorEastAsia" w:hAnsiTheme="minorEastAsia"/>
          <w:sz w:val="24"/>
          <w:szCs w:val="24"/>
        </w:rPr>
        <w:t>并</w:t>
      </w:r>
      <w:r>
        <w:rPr>
          <w:rFonts w:asciiTheme="minorEastAsia" w:hAnsiTheme="minorEastAsia"/>
          <w:sz w:val="24"/>
          <w:szCs w:val="24"/>
        </w:rPr>
        <w:t>签订补充协议</w:t>
      </w:r>
      <w:r>
        <w:rPr>
          <w:rFonts w:hint="eastAsia" w:asciiTheme="minorEastAsia" w:hAnsiTheme="minorEastAsia"/>
          <w:sz w:val="24"/>
          <w:szCs w:val="24"/>
        </w:rPr>
        <w:t>确认</w:t>
      </w:r>
      <w:r>
        <w:rPr>
          <w:rFonts w:asciiTheme="minorEastAsia" w:hAnsiTheme="minorEastAsia"/>
          <w:sz w:val="24"/>
          <w:szCs w:val="24"/>
        </w:rPr>
        <w:t>。</w:t>
      </w:r>
    </w:p>
    <w:p>
      <w:pPr>
        <w:spacing w:line="500" w:lineRule="exact"/>
        <w:ind w:left="360" w:hanging="360" w:hangingChars="150"/>
        <w:rPr>
          <w:rFonts w:asciiTheme="minorEastAsia" w:hAnsiTheme="minorEastAsia"/>
          <w:sz w:val="24"/>
          <w:szCs w:val="24"/>
        </w:rPr>
      </w:pPr>
      <w:r>
        <w:rPr>
          <w:rFonts w:hint="eastAsia" w:asciiTheme="minorEastAsia" w:hAnsiTheme="minorEastAsia"/>
          <w:sz w:val="24"/>
          <w:szCs w:val="24"/>
        </w:rPr>
        <w:t>10.3</w:t>
      </w:r>
      <w:r>
        <w:rPr>
          <w:rFonts w:asciiTheme="minorEastAsia" w:hAnsiTheme="minorEastAsia"/>
          <w:sz w:val="24"/>
          <w:szCs w:val="24"/>
        </w:rPr>
        <w:t>本合同</w:t>
      </w:r>
      <w:r>
        <w:rPr>
          <w:rFonts w:asciiTheme="minorEastAsia" w:hAnsiTheme="minorEastAsia"/>
          <w:b/>
          <w:bCs/>
          <w:sz w:val="24"/>
          <w:szCs w:val="24"/>
        </w:rPr>
        <w:t>一式</w:t>
      </w:r>
      <w:r>
        <w:rPr>
          <w:rFonts w:hint="eastAsia" w:asciiTheme="minorEastAsia" w:hAnsiTheme="minorEastAsia"/>
          <w:b/>
          <w:bCs/>
          <w:sz w:val="24"/>
          <w:szCs w:val="24"/>
        </w:rPr>
        <w:t>伍</w:t>
      </w:r>
      <w:r>
        <w:rPr>
          <w:rFonts w:asciiTheme="minorEastAsia" w:hAnsiTheme="minorEastAsia"/>
          <w:b/>
          <w:bCs/>
          <w:sz w:val="24"/>
          <w:szCs w:val="24"/>
        </w:rPr>
        <w:t>份</w:t>
      </w:r>
      <w:r>
        <w:rPr>
          <w:rFonts w:asciiTheme="minorEastAsia" w:hAnsiTheme="minorEastAsia"/>
          <w:sz w:val="24"/>
          <w:szCs w:val="24"/>
        </w:rPr>
        <w:t>，甲</w:t>
      </w:r>
      <w:r>
        <w:rPr>
          <w:rFonts w:hint="eastAsia" w:asciiTheme="minorEastAsia" w:hAnsiTheme="minorEastAsia"/>
          <w:sz w:val="24"/>
          <w:szCs w:val="24"/>
        </w:rPr>
        <w:t>方持</w:t>
      </w:r>
      <w:r>
        <w:rPr>
          <w:rFonts w:hint="eastAsia" w:asciiTheme="minorEastAsia" w:hAnsiTheme="minorEastAsia"/>
          <w:b/>
          <w:bCs/>
          <w:sz w:val="24"/>
          <w:szCs w:val="24"/>
        </w:rPr>
        <w:t>叁份</w:t>
      </w:r>
      <w:r>
        <w:rPr>
          <w:rFonts w:hint="eastAsia" w:asciiTheme="minorEastAsia" w:hAnsiTheme="minorEastAsia"/>
          <w:sz w:val="24"/>
          <w:szCs w:val="24"/>
        </w:rPr>
        <w:t>，</w:t>
      </w:r>
      <w:r>
        <w:rPr>
          <w:rFonts w:asciiTheme="minorEastAsia" w:hAnsiTheme="minorEastAsia"/>
          <w:sz w:val="24"/>
          <w:szCs w:val="24"/>
        </w:rPr>
        <w:t>乙方持</w:t>
      </w:r>
      <w:r>
        <w:rPr>
          <w:rFonts w:hint="eastAsia" w:asciiTheme="minorEastAsia" w:hAnsiTheme="minorEastAsia"/>
          <w:b/>
          <w:bCs/>
          <w:sz w:val="24"/>
          <w:szCs w:val="24"/>
        </w:rPr>
        <w:t>贰</w:t>
      </w:r>
      <w:r>
        <w:rPr>
          <w:rFonts w:asciiTheme="minorEastAsia" w:hAnsiTheme="minorEastAsia"/>
          <w:b/>
          <w:bCs/>
          <w:sz w:val="24"/>
          <w:szCs w:val="24"/>
        </w:rPr>
        <w:t>份</w:t>
      </w:r>
      <w:r>
        <w:rPr>
          <w:rFonts w:asciiTheme="minorEastAsia" w:hAnsiTheme="minorEastAsia"/>
          <w:sz w:val="24"/>
          <w:szCs w:val="24"/>
        </w:rPr>
        <w:t>，具有同等法律效力。</w:t>
      </w:r>
    </w:p>
    <w:p>
      <w:pPr>
        <w:spacing w:line="500" w:lineRule="exact"/>
        <w:ind w:left="360" w:hanging="360" w:hangingChars="150"/>
        <w:rPr>
          <w:rFonts w:asciiTheme="minorEastAsia" w:hAnsiTheme="minorEastAsia"/>
          <w:sz w:val="24"/>
          <w:szCs w:val="24"/>
        </w:rPr>
      </w:pPr>
      <w:r>
        <w:rPr>
          <w:rFonts w:hint="eastAsia" w:asciiTheme="minorEastAsia" w:hAnsiTheme="minorEastAsia"/>
          <w:sz w:val="24"/>
          <w:szCs w:val="24"/>
        </w:rPr>
        <w:t>10.4</w:t>
      </w:r>
      <w:r>
        <w:rPr>
          <w:rFonts w:asciiTheme="minorEastAsia" w:hAnsiTheme="minorEastAsia"/>
          <w:sz w:val="24"/>
          <w:szCs w:val="24"/>
        </w:rPr>
        <w:t>合同履行中，如一方需要修改，必须在乙方发货日前</w:t>
      </w:r>
      <w:r>
        <w:rPr>
          <w:rFonts w:asciiTheme="minorEastAsia" w:hAnsiTheme="minorEastAsia"/>
          <w:sz w:val="24"/>
          <w:szCs w:val="24"/>
          <w:u w:val="single"/>
        </w:rPr>
        <w:t>7</w:t>
      </w:r>
      <w:r>
        <w:rPr>
          <w:rFonts w:hint="eastAsia" w:asciiTheme="minorEastAsia" w:hAnsiTheme="minorEastAsia"/>
          <w:sz w:val="24"/>
          <w:szCs w:val="24"/>
        </w:rPr>
        <w:t>个工作</w:t>
      </w:r>
      <w:r>
        <w:rPr>
          <w:rFonts w:asciiTheme="minorEastAsia" w:hAnsiTheme="minorEastAsia"/>
          <w:sz w:val="24"/>
          <w:szCs w:val="24"/>
        </w:rPr>
        <w:t>日内提出，在双方同意后签订补充协议作为本合同之附件，并赔偿由此给对方造成的损失。</w:t>
      </w:r>
    </w:p>
    <w:p>
      <w:pPr>
        <w:spacing w:line="500" w:lineRule="exact"/>
        <w:rPr>
          <w:rFonts w:asciiTheme="minorEastAsia" w:hAnsiTheme="minorEastAsia"/>
          <w:sz w:val="24"/>
          <w:szCs w:val="24"/>
        </w:rPr>
      </w:pPr>
      <w:r>
        <w:rPr>
          <w:rFonts w:hint="eastAsia" w:asciiTheme="minorEastAsia" w:hAnsiTheme="minorEastAsia"/>
          <w:sz w:val="24"/>
          <w:szCs w:val="24"/>
        </w:rPr>
        <w:t>（以下</w:t>
      </w:r>
      <w:r>
        <w:rPr>
          <w:rFonts w:asciiTheme="minorEastAsia" w:hAnsiTheme="minorEastAsia"/>
          <w:sz w:val="24"/>
          <w:szCs w:val="24"/>
        </w:rPr>
        <w:t>无正文</w:t>
      </w:r>
      <w:r>
        <w:rPr>
          <w:rFonts w:hint="eastAsia" w:asciiTheme="minorEastAsia" w:hAnsiTheme="minorEastAsia"/>
          <w:sz w:val="24"/>
          <w:szCs w:val="24"/>
        </w:rPr>
        <w:t>）</w:t>
      </w:r>
    </w:p>
    <w:p>
      <w:pPr>
        <w:pStyle w:val="2"/>
        <w:spacing w:line="500" w:lineRule="exact"/>
        <w:ind w:firstLine="480"/>
        <w:rPr>
          <w:rFonts w:asciiTheme="minorEastAsia" w:hAnsiTheme="minorEastAsia" w:eastAsiaTheme="minorEastAsia"/>
          <w:sz w:val="24"/>
          <w:szCs w:val="24"/>
        </w:rPr>
      </w:pPr>
    </w:p>
    <w:p>
      <w:pPr>
        <w:pStyle w:val="2"/>
        <w:spacing w:line="500" w:lineRule="exact"/>
        <w:ind w:firstLine="480"/>
        <w:rPr>
          <w:rFonts w:asciiTheme="minorEastAsia" w:hAnsiTheme="minorEastAsia" w:eastAsiaTheme="minorEastAsia"/>
          <w:sz w:val="24"/>
          <w:szCs w:val="24"/>
        </w:rPr>
      </w:pPr>
    </w:p>
    <w:p>
      <w:pPr>
        <w:pStyle w:val="2"/>
        <w:spacing w:line="500" w:lineRule="exact"/>
        <w:ind w:left="0" w:firstLine="0" w:firstLineChars="0"/>
        <w:rPr>
          <w:rFonts w:asciiTheme="minorEastAsia" w:hAnsiTheme="minorEastAsia" w:eastAsiaTheme="minorEastAsia"/>
          <w:sz w:val="24"/>
          <w:szCs w:val="24"/>
        </w:rPr>
      </w:pPr>
    </w:p>
    <w:p>
      <w:pPr>
        <w:pStyle w:val="2"/>
        <w:spacing w:line="500" w:lineRule="exact"/>
        <w:ind w:firstLine="480"/>
        <w:rPr>
          <w:rFonts w:asciiTheme="minorEastAsia" w:hAnsiTheme="minorEastAsia" w:eastAsiaTheme="minorEastAsia"/>
          <w:sz w:val="24"/>
          <w:szCs w:val="24"/>
        </w:rPr>
      </w:pPr>
    </w:p>
    <w:p>
      <w:pPr>
        <w:pStyle w:val="2"/>
        <w:spacing w:line="500" w:lineRule="exact"/>
        <w:ind w:firstLine="480"/>
        <w:rPr>
          <w:rFonts w:asciiTheme="minorEastAsia" w:hAnsiTheme="minorEastAsia" w:eastAsiaTheme="minorEastAsia"/>
          <w:sz w:val="24"/>
          <w:szCs w:val="24"/>
        </w:rPr>
      </w:pPr>
    </w:p>
    <w:p>
      <w:pPr>
        <w:pStyle w:val="2"/>
        <w:spacing w:line="500" w:lineRule="exact"/>
        <w:ind w:firstLine="480"/>
        <w:rPr>
          <w:rFonts w:asciiTheme="minorEastAsia" w:hAnsiTheme="minorEastAsia" w:eastAsiaTheme="minorEastAsia"/>
          <w:sz w:val="24"/>
          <w:szCs w:val="24"/>
        </w:rPr>
      </w:pPr>
    </w:p>
    <w:p>
      <w:pPr>
        <w:spacing w:line="500" w:lineRule="exact"/>
        <w:rPr>
          <w:rFonts w:asciiTheme="minorEastAsia" w:hAnsiTheme="minorEastAsia"/>
          <w:b/>
          <w:sz w:val="24"/>
          <w:szCs w:val="24"/>
        </w:rPr>
      </w:pPr>
      <w:r>
        <w:rPr>
          <w:rFonts w:hint="eastAsia" w:asciiTheme="minorEastAsia" w:hAnsiTheme="minorEastAsia"/>
          <w:b/>
          <w:sz w:val="24"/>
          <w:szCs w:val="24"/>
        </w:rPr>
        <w:t xml:space="preserve">甲 方：  　                         乙 方：  </w:t>
      </w:r>
    </w:p>
    <w:p>
      <w:pPr>
        <w:spacing w:line="500" w:lineRule="exact"/>
        <w:rPr>
          <w:rFonts w:asciiTheme="minorEastAsia" w:hAnsiTheme="minorEastAsia"/>
          <w:b/>
          <w:sz w:val="24"/>
          <w:szCs w:val="24"/>
        </w:rPr>
      </w:pPr>
      <w:r>
        <w:rPr>
          <w:rFonts w:hint="eastAsia" w:asciiTheme="minorEastAsia" w:hAnsiTheme="minorEastAsia"/>
          <w:b/>
          <w:sz w:val="24"/>
          <w:szCs w:val="24"/>
        </w:rPr>
        <w:t>（盖章）                            （盖章）</w:t>
      </w:r>
    </w:p>
    <w:p>
      <w:pPr>
        <w:spacing w:line="500" w:lineRule="exact"/>
        <w:rPr>
          <w:rFonts w:asciiTheme="minorEastAsia" w:hAnsiTheme="minorEastAsia"/>
          <w:b/>
          <w:sz w:val="24"/>
          <w:szCs w:val="24"/>
        </w:rPr>
      </w:pPr>
      <w:r>
        <w:rPr>
          <w:rFonts w:hint="eastAsia" w:asciiTheme="minorEastAsia" w:hAnsiTheme="minorEastAsia"/>
          <w:b/>
          <w:sz w:val="24"/>
          <w:szCs w:val="24"/>
        </w:rPr>
        <w:t>授权代表(签字)：                    授权代表(签字)：</w:t>
      </w:r>
    </w:p>
    <w:p>
      <w:pPr>
        <w:spacing w:line="500" w:lineRule="exact"/>
        <w:rPr>
          <w:rFonts w:asciiTheme="minorEastAsia" w:hAnsiTheme="minorEastAsia"/>
          <w:b/>
          <w:sz w:val="24"/>
          <w:szCs w:val="24"/>
        </w:rPr>
      </w:pPr>
      <w:r>
        <w:rPr>
          <w:rFonts w:hint="eastAsia" w:asciiTheme="minorEastAsia" w:hAnsiTheme="minorEastAsia"/>
          <w:b/>
          <w:sz w:val="24"/>
          <w:szCs w:val="24"/>
        </w:rPr>
        <w:t>联系方式：                          联系方式：</w:t>
      </w:r>
    </w:p>
    <w:p>
      <w:pPr>
        <w:spacing w:line="500" w:lineRule="exact"/>
        <w:rPr>
          <w:rFonts w:asciiTheme="minorEastAsia" w:hAnsiTheme="minorEastAsia"/>
          <w:b/>
          <w:sz w:val="24"/>
          <w:szCs w:val="24"/>
        </w:rPr>
      </w:pPr>
      <w:r>
        <w:rPr>
          <w:rFonts w:asciiTheme="minorEastAsia" w:hAnsiTheme="minorEastAsia"/>
          <w:b/>
          <w:sz w:val="24"/>
          <w:szCs w:val="24"/>
        </w:rPr>
        <w:t>日期：</w:t>
      </w:r>
      <w:r>
        <w:rPr>
          <w:rFonts w:hint="eastAsia" w:asciiTheme="minorEastAsia" w:hAnsiTheme="minorEastAsia"/>
          <w:b/>
          <w:sz w:val="24"/>
          <w:szCs w:val="24"/>
        </w:rPr>
        <w:t xml:space="preserve">  </w:t>
      </w:r>
      <w:r>
        <w:rPr>
          <w:rFonts w:asciiTheme="minorEastAsia" w:hAnsiTheme="minorEastAsia"/>
          <w:b/>
          <w:sz w:val="24"/>
          <w:szCs w:val="24"/>
        </w:rPr>
        <w:t>年</w:t>
      </w:r>
      <w:r>
        <w:rPr>
          <w:rFonts w:hint="eastAsia" w:asciiTheme="minorEastAsia" w:hAnsiTheme="minorEastAsia"/>
          <w:b/>
          <w:sz w:val="24"/>
          <w:szCs w:val="24"/>
        </w:rPr>
        <w:t xml:space="preserve">  </w:t>
      </w:r>
      <w:r>
        <w:rPr>
          <w:rFonts w:asciiTheme="minorEastAsia" w:hAnsiTheme="minorEastAsia"/>
          <w:b/>
          <w:sz w:val="24"/>
          <w:szCs w:val="24"/>
        </w:rPr>
        <w:t>月</w:t>
      </w:r>
      <w:r>
        <w:rPr>
          <w:rFonts w:hint="eastAsia" w:asciiTheme="minorEastAsia" w:hAnsiTheme="minorEastAsia"/>
          <w:b/>
          <w:sz w:val="24"/>
          <w:szCs w:val="24"/>
        </w:rPr>
        <w:t xml:space="preserve">  </w:t>
      </w:r>
      <w:r>
        <w:rPr>
          <w:rFonts w:asciiTheme="minorEastAsia" w:hAnsiTheme="minorEastAsia"/>
          <w:b/>
          <w:sz w:val="24"/>
          <w:szCs w:val="24"/>
        </w:rPr>
        <w:t>日</w:t>
      </w:r>
      <w:r>
        <w:rPr>
          <w:rFonts w:hint="eastAsia" w:asciiTheme="minorEastAsia" w:hAnsiTheme="minorEastAsia"/>
          <w:b/>
          <w:sz w:val="24"/>
          <w:szCs w:val="24"/>
        </w:rPr>
        <w:tab/>
      </w:r>
      <w:r>
        <w:rPr>
          <w:rFonts w:hint="eastAsia" w:asciiTheme="minorEastAsia" w:hAnsiTheme="minorEastAsia"/>
          <w:b/>
          <w:sz w:val="24"/>
          <w:szCs w:val="24"/>
        </w:rPr>
        <w:t xml:space="preserve">               </w:t>
      </w:r>
      <w:r>
        <w:rPr>
          <w:rFonts w:asciiTheme="minorEastAsia" w:hAnsiTheme="minorEastAsia"/>
          <w:b/>
          <w:sz w:val="24"/>
          <w:szCs w:val="24"/>
        </w:rPr>
        <w:t>日期：</w:t>
      </w:r>
      <w:r>
        <w:rPr>
          <w:rFonts w:hint="eastAsia" w:asciiTheme="minorEastAsia" w:hAnsiTheme="minorEastAsia"/>
          <w:b/>
          <w:sz w:val="24"/>
          <w:szCs w:val="24"/>
        </w:rPr>
        <w:t xml:space="preserve">  </w:t>
      </w:r>
      <w:r>
        <w:rPr>
          <w:rFonts w:asciiTheme="minorEastAsia" w:hAnsiTheme="minorEastAsia"/>
          <w:b/>
          <w:sz w:val="24"/>
          <w:szCs w:val="24"/>
        </w:rPr>
        <w:t>年</w:t>
      </w:r>
      <w:r>
        <w:rPr>
          <w:rFonts w:hint="eastAsia" w:asciiTheme="minorEastAsia" w:hAnsiTheme="minorEastAsia"/>
          <w:b/>
          <w:sz w:val="24"/>
          <w:szCs w:val="24"/>
        </w:rPr>
        <w:t xml:space="preserve">  </w:t>
      </w:r>
      <w:r>
        <w:rPr>
          <w:rFonts w:asciiTheme="minorEastAsia" w:hAnsiTheme="minorEastAsia"/>
          <w:b/>
          <w:sz w:val="24"/>
          <w:szCs w:val="24"/>
        </w:rPr>
        <w:t>月</w:t>
      </w:r>
      <w:r>
        <w:rPr>
          <w:rFonts w:hint="eastAsia" w:asciiTheme="minorEastAsia" w:hAnsiTheme="minorEastAsia"/>
          <w:b/>
          <w:sz w:val="24"/>
          <w:szCs w:val="24"/>
        </w:rPr>
        <w:t xml:space="preserve">  </w:t>
      </w:r>
      <w:r>
        <w:rPr>
          <w:rFonts w:asciiTheme="minorEastAsia" w:hAnsiTheme="minorEastAsia"/>
          <w:b/>
          <w:sz w:val="24"/>
          <w:szCs w:val="24"/>
        </w:rPr>
        <w:t>日</w:t>
      </w:r>
    </w:p>
    <w:p>
      <w:pPr>
        <w:widowControl/>
        <w:jc w:val="left"/>
      </w:pPr>
      <w:r>
        <w:br w:type="page"/>
      </w:r>
    </w:p>
    <w:p>
      <w:pPr>
        <w:rPr>
          <w:rFonts w:asciiTheme="minorEastAsia" w:hAnsiTheme="minorEastAsia"/>
          <w:sz w:val="24"/>
          <w:szCs w:val="24"/>
        </w:rPr>
      </w:pPr>
      <w:r>
        <w:rPr>
          <w:rFonts w:hint="eastAsia" w:asciiTheme="minorEastAsia" w:hAnsiTheme="minorEastAsia"/>
          <w:b/>
          <w:sz w:val="24"/>
          <w:szCs w:val="24"/>
        </w:rPr>
        <w:t>附件</w:t>
      </w:r>
      <w:r>
        <w:rPr>
          <w:rFonts w:hint="eastAsia" w:asciiTheme="minorEastAsia" w:hAnsiTheme="minorEastAsia"/>
          <w:b/>
          <w:sz w:val="24"/>
          <w:szCs w:val="24"/>
          <w:lang w:val="en-US" w:eastAsia="zh-CN"/>
        </w:rPr>
        <w:t>一</w:t>
      </w:r>
      <w:r>
        <w:rPr>
          <w:rFonts w:hint="eastAsia" w:asciiTheme="minorEastAsia" w:hAnsiTheme="minorEastAsia"/>
          <w:b/>
          <w:sz w:val="24"/>
          <w:szCs w:val="24"/>
        </w:rPr>
        <w:t>：产品清单与价格</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05A10"/>
    <w:multiLevelType w:val="singleLevel"/>
    <w:tmpl w:val="AA705A10"/>
    <w:lvl w:ilvl="0" w:tentative="0">
      <w:start w:val="2"/>
      <w:numFmt w:val="decimal"/>
      <w:suff w:val="nothing"/>
      <w:lvlText w:val="%1、"/>
      <w:lvlJc w:val="left"/>
    </w:lvl>
  </w:abstractNum>
  <w:abstractNum w:abstractNumId="1">
    <w:nsid w:val="2E3A1CD7"/>
    <w:multiLevelType w:val="multilevel"/>
    <w:tmpl w:val="2E3A1CD7"/>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B783D6"/>
    <w:multiLevelType w:val="singleLevel"/>
    <w:tmpl w:val="59B783D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25"/>
    <w:rsid w:val="000059D9"/>
    <w:rsid w:val="0002500A"/>
    <w:rsid w:val="000268A2"/>
    <w:rsid w:val="000312DA"/>
    <w:rsid w:val="00034178"/>
    <w:rsid w:val="00040BB2"/>
    <w:rsid w:val="0004551D"/>
    <w:rsid w:val="00050611"/>
    <w:rsid w:val="000507C7"/>
    <w:rsid w:val="00073E2C"/>
    <w:rsid w:val="000741FC"/>
    <w:rsid w:val="000908DE"/>
    <w:rsid w:val="0009453D"/>
    <w:rsid w:val="00095C56"/>
    <w:rsid w:val="000968C1"/>
    <w:rsid w:val="000A10DB"/>
    <w:rsid w:val="000A535E"/>
    <w:rsid w:val="000C2F2D"/>
    <w:rsid w:val="000C3FD6"/>
    <w:rsid w:val="000E09DD"/>
    <w:rsid w:val="000E3B15"/>
    <w:rsid w:val="000E4F9B"/>
    <w:rsid w:val="00100CD4"/>
    <w:rsid w:val="0011291D"/>
    <w:rsid w:val="00117DB3"/>
    <w:rsid w:val="001340F5"/>
    <w:rsid w:val="00163AFB"/>
    <w:rsid w:val="00164FFD"/>
    <w:rsid w:val="001719FE"/>
    <w:rsid w:val="0017281B"/>
    <w:rsid w:val="00183314"/>
    <w:rsid w:val="00192A14"/>
    <w:rsid w:val="001A36BE"/>
    <w:rsid w:val="001B05CF"/>
    <w:rsid w:val="001E4E22"/>
    <w:rsid w:val="001E77F6"/>
    <w:rsid w:val="001E78B0"/>
    <w:rsid w:val="001F0BB7"/>
    <w:rsid w:val="001F175D"/>
    <w:rsid w:val="001F1DB3"/>
    <w:rsid w:val="00205683"/>
    <w:rsid w:val="002142B2"/>
    <w:rsid w:val="002143FA"/>
    <w:rsid w:val="00221243"/>
    <w:rsid w:val="00221337"/>
    <w:rsid w:val="00221C00"/>
    <w:rsid w:val="00232281"/>
    <w:rsid w:val="00242F01"/>
    <w:rsid w:val="00245088"/>
    <w:rsid w:val="0024521E"/>
    <w:rsid w:val="00247DEB"/>
    <w:rsid w:val="00256DD9"/>
    <w:rsid w:val="00270BA4"/>
    <w:rsid w:val="00284C7B"/>
    <w:rsid w:val="002A11A1"/>
    <w:rsid w:val="002A5A6D"/>
    <w:rsid w:val="002A6503"/>
    <w:rsid w:val="002E0394"/>
    <w:rsid w:val="002E1E38"/>
    <w:rsid w:val="002E3E7F"/>
    <w:rsid w:val="00302A06"/>
    <w:rsid w:val="00312B2B"/>
    <w:rsid w:val="003213C3"/>
    <w:rsid w:val="00330E15"/>
    <w:rsid w:val="0033569D"/>
    <w:rsid w:val="00341558"/>
    <w:rsid w:val="00342C96"/>
    <w:rsid w:val="0034403C"/>
    <w:rsid w:val="00346617"/>
    <w:rsid w:val="0036271B"/>
    <w:rsid w:val="003655F8"/>
    <w:rsid w:val="00377DA5"/>
    <w:rsid w:val="00383AD5"/>
    <w:rsid w:val="003A27A5"/>
    <w:rsid w:val="003C29CC"/>
    <w:rsid w:val="003C72D7"/>
    <w:rsid w:val="003C7A85"/>
    <w:rsid w:val="003D7918"/>
    <w:rsid w:val="003E2A33"/>
    <w:rsid w:val="00400D78"/>
    <w:rsid w:val="004041B3"/>
    <w:rsid w:val="0040691F"/>
    <w:rsid w:val="00411025"/>
    <w:rsid w:val="004144A2"/>
    <w:rsid w:val="00420426"/>
    <w:rsid w:val="00424D18"/>
    <w:rsid w:val="00426D8B"/>
    <w:rsid w:val="004300FB"/>
    <w:rsid w:val="00436DBC"/>
    <w:rsid w:val="004759C6"/>
    <w:rsid w:val="004823EB"/>
    <w:rsid w:val="004876EE"/>
    <w:rsid w:val="004959E3"/>
    <w:rsid w:val="004A4164"/>
    <w:rsid w:val="004B4364"/>
    <w:rsid w:val="004C35E4"/>
    <w:rsid w:val="004E25F9"/>
    <w:rsid w:val="004F3267"/>
    <w:rsid w:val="004F5386"/>
    <w:rsid w:val="00505A35"/>
    <w:rsid w:val="0051082D"/>
    <w:rsid w:val="00534331"/>
    <w:rsid w:val="00570768"/>
    <w:rsid w:val="00585D12"/>
    <w:rsid w:val="005B53B7"/>
    <w:rsid w:val="005C1347"/>
    <w:rsid w:val="005C3FA2"/>
    <w:rsid w:val="005D0958"/>
    <w:rsid w:val="005D770D"/>
    <w:rsid w:val="005D7893"/>
    <w:rsid w:val="005E20BE"/>
    <w:rsid w:val="005F27D3"/>
    <w:rsid w:val="005F400B"/>
    <w:rsid w:val="00604630"/>
    <w:rsid w:val="00613B2C"/>
    <w:rsid w:val="00615D2D"/>
    <w:rsid w:val="006218FE"/>
    <w:rsid w:val="00622FC7"/>
    <w:rsid w:val="00626C84"/>
    <w:rsid w:val="00627DB0"/>
    <w:rsid w:val="00633735"/>
    <w:rsid w:val="0064394E"/>
    <w:rsid w:val="00652114"/>
    <w:rsid w:val="00652D0E"/>
    <w:rsid w:val="0065684E"/>
    <w:rsid w:val="006603E1"/>
    <w:rsid w:val="00664998"/>
    <w:rsid w:val="00677895"/>
    <w:rsid w:val="00684FED"/>
    <w:rsid w:val="00685365"/>
    <w:rsid w:val="00685D9E"/>
    <w:rsid w:val="00686017"/>
    <w:rsid w:val="00691BF8"/>
    <w:rsid w:val="00693D7E"/>
    <w:rsid w:val="006A4613"/>
    <w:rsid w:val="006A7125"/>
    <w:rsid w:val="006E07F1"/>
    <w:rsid w:val="006F2FB9"/>
    <w:rsid w:val="00700EA2"/>
    <w:rsid w:val="007020AC"/>
    <w:rsid w:val="0071416E"/>
    <w:rsid w:val="0072204A"/>
    <w:rsid w:val="00731BCE"/>
    <w:rsid w:val="00760B41"/>
    <w:rsid w:val="00762631"/>
    <w:rsid w:val="0077391E"/>
    <w:rsid w:val="007849BE"/>
    <w:rsid w:val="00787406"/>
    <w:rsid w:val="007877BA"/>
    <w:rsid w:val="007A548E"/>
    <w:rsid w:val="007A611E"/>
    <w:rsid w:val="007B13AF"/>
    <w:rsid w:val="007B23C7"/>
    <w:rsid w:val="007C03E3"/>
    <w:rsid w:val="007C3F1E"/>
    <w:rsid w:val="007D6134"/>
    <w:rsid w:val="007F180D"/>
    <w:rsid w:val="007F2A42"/>
    <w:rsid w:val="0080022E"/>
    <w:rsid w:val="00800F6C"/>
    <w:rsid w:val="00801384"/>
    <w:rsid w:val="00802FA9"/>
    <w:rsid w:val="008033B5"/>
    <w:rsid w:val="008048A0"/>
    <w:rsid w:val="008152C1"/>
    <w:rsid w:val="00815527"/>
    <w:rsid w:val="008376FA"/>
    <w:rsid w:val="0084712F"/>
    <w:rsid w:val="00865E76"/>
    <w:rsid w:val="008759CE"/>
    <w:rsid w:val="008778C0"/>
    <w:rsid w:val="008951E9"/>
    <w:rsid w:val="008A5F6C"/>
    <w:rsid w:val="008C0D72"/>
    <w:rsid w:val="008C37A1"/>
    <w:rsid w:val="008E5ED8"/>
    <w:rsid w:val="008E6ED5"/>
    <w:rsid w:val="008E7F63"/>
    <w:rsid w:val="008F145B"/>
    <w:rsid w:val="009065DB"/>
    <w:rsid w:val="00907F05"/>
    <w:rsid w:val="0091287F"/>
    <w:rsid w:val="009170D7"/>
    <w:rsid w:val="00923E79"/>
    <w:rsid w:val="00934201"/>
    <w:rsid w:val="00942845"/>
    <w:rsid w:val="00946174"/>
    <w:rsid w:val="0096226A"/>
    <w:rsid w:val="00963CD6"/>
    <w:rsid w:val="00970CE6"/>
    <w:rsid w:val="00973E5D"/>
    <w:rsid w:val="00981AD5"/>
    <w:rsid w:val="00985EF0"/>
    <w:rsid w:val="0099004E"/>
    <w:rsid w:val="009923E0"/>
    <w:rsid w:val="009971DB"/>
    <w:rsid w:val="009A158F"/>
    <w:rsid w:val="009B0D04"/>
    <w:rsid w:val="009B6E29"/>
    <w:rsid w:val="00A07D41"/>
    <w:rsid w:val="00A15596"/>
    <w:rsid w:val="00A236BA"/>
    <w:rsid w:val="00A24491"/>
    <w:rsid w:val="00A248DA"/>
    <w:rsid w:val="00A34507"/>
    <w:rsid w:val="00A372C9"/>
    <w:rsid w:val="00A46EE8"/>
    <w:rsid w:val="00A54FB0"/>
    <w:rsid w:val="00A625D6"/>
    <w:rsid w:val="00A95B5D"/>
    <w:rsid w:val="00AB2BDA"/>
    <w:rsid w:val="00AB490E"/>
    <w:rsid w:val="00AC3212"/>
    <w:rsid w:val="00AC5568"/>
    <w:rsid w:val="00AD6B7D"/>
    <w:rsid w:val="00AD71CA"/>
    <w:rsid w:val="00AE04EF"/>
    <w:rsid w:val="00AF46EC"/>
    <w:rsid w:val="00AF4B27"/>
    <w:rsid w:val="00B04220"/>
    <w:rsid w:val="00B3372B"/>
    <w:rsid w:val="00B35C8B"/>
    <w:rsid w:val="00B47902"/>
    <w:rsid w:val="00B54252"/>
    <w:rsid w:val="00B57883"/>
    <w:rsid w:val="00B67B38"/>
    <w:rsid w:val="00B70360"/>
    <w:rsid w:val="00B842AE"/>
    <w:rsid w:val="00B96CCD"/>
    <w:rsid w:val="00B976E9"/>
    <w:rsid w:val="00BA1EA9"/>
    <w:rsid w:val="00BA4C03"/>
    <w:rsid w:val="00BA4EE1"/>
    <w:rsid w:val="00BB4E89"/>
    <w:rsid w:val="00BC635F"/>
    <w:rsid w:val="00BE5FA6"/>
    <w:rsid w:val="00C0144A"/>
    <w:rsid w:val="00C0373B"/>
    <w:rsid w:val="00C0516C"/>
    <w:rsid w:val="00C1315A"/>
    <w:rsid w:val="00C24273"/>
    <w:rsid w:val="00C3356E"/>
    <w:rsid w:val="00C44575"/>
    <w:rsid w:val="00C44D46"/>
    <w:rsid w:val="00C57093"/>
    <w:rsid w:val="00C73605"/>
    <w:rsid w:val="00C80C95"/>
    <w:rsid w:val="00CB40D8"/>
    <w:rsid w:val="00CC1BEF"/>
    <w:rsid w:val="00CD4280"/>
    <w:rsid w:val="00CD5814"/>
    <w:rsid w:val="00CE01CE"/>
    <w:rsid w:val="00CE7305"/>
    <w:rsid w:val="00CF4E74"/>
    <w:rsid w:val="00CF6281"/>
    <w:rsid w:val="00D07858"/>
    <w:rsid w:val="00D11CCD"/>
    <w:rsid w:val="00D17FE4"/>
    <w:rsid w:val="00D224E7"/>
    <w:rsid w:val="00D26245"/>
    <w:rsid w:val="00D26656"/>
    <w:rsid w:val="00D31737"/>
    <w:rsid w:val="00D33CA0"/>
    <w:rsid w:val="00D438F8"/>
    <w:rsid w:val="00D472F3"/>
    <w:rsid w:val="00D47F6D"/>
    <w:rsid w:val="00D53F07"/>
    <w:rsid w:val="00D56CF5"/>
    <w:rsid w:val="00D6065A"/>
    <w:rsid w:val="00D6701B"/>
    <w:rsid w:val="00D70A51"/>
    <w:rsid w:val="00DA5546"/>
    <w:rsid w:val="00DB2FCD"/>
    <w:rsid w:val="00DB3732"/>
    <w:rsid w:val="00DC1ED8"/>
    <w:rsid w:val="00DD2B36"/>
    <w:rsid w:val="00DE1A1D"/>
    <w:rsid w:val="00DE1ADB"/>
    <w:rsid w:val="00DE729A"/>
    <w:rsid w:val="00DF4CF5"/>
    <w:rsid w:val="00E0160C"/>
    <w:rsid w:val="00E20B58"/>
    <w:rsid w:val="00E3180A"/>
    <w:rsid w:val="00E4633C"/>
    <w:rsid w:val="00E46FF8"/>
    <w:rsid w:val="00E4752F"/>
    <w:rsid w:val="00E52B1F"/>
    <w:rsid w:val="00E577BD"/>
    <w:rsid w:val="00E67DF6"/>
    <w:rsid w:val="00E701EE"/>
    <w:rsid w:val="00E718BF"/>
    <w:rsid w:val="00E9297E"/>
    <w:rsid w:val="00EB36F1"/>
    <w:rsid w:val="00EC5E58"/>
    <w:rsid w:val="00ED018E"/>
    <w:rsid w:val="00ED1D1F"/>
    <w:rsid w:val="00ED41DA"/>
    <w:rsid w:val="00ED6153"/>
    <w:rsid w:val="00EE4D68"/>
    <w:rsid w:val="00EE675C"/>
    <w:rsid w:val="00EF1FC3"/>
    <w:rsid w:val="00EF2733"/>
    <w:rsid w:val="00EF2B04"/>
    <w:rsid w:val="00EF665B"/>
    <w:rsid w:val="00EF6B8B"/>
    <w:rsid w:val="00F12930"/>
    <w:rsid w:val="00F27ADD"/>
    <w:rsid w:val="00F305D9"/>
    <w:rsid w:val="00F4115E"/>
    <w:rsid w:val="00F42470"/>
    <w:rsid w:val="00F542F3"/>
    <w:rsid w:val="00F56EF7"/>
    <w:rsid w:val="00F5707B"/>
    <w:rsid w:val="00F6170D"/>
    <w:rsid w:val="00F719F7"/>
    <w:rsid w:val="00F7388C"/>
    <w:rsid w:val="00F8340B"/>
    <w:rsid w:val="00F90B04"/>
    <w:rsid w:val="00FA659C"/>
    <w:rsid w:val="00FD331F"/>
    <w:rsid w:val="00FD54F5"/>
    <w:rsid w:val="00FE4C1C"/>
    <w:rsid w:val="00FF42E6"/>
    <w:rsid w:val="00FF5F0F"/>
    <w:rsid w:val="02651DDD"/>
    <w:rsid w:val="02EB3BAC"/>
    <w:rsid w:val="067E3DA3"/>
    <w:rsid w:val="075B68F0"/>
    <w:rsid w:val="08007477"/>
    <w:rsid w:val="09145353"/>
    <w:rsid w:val="09A42E50"/>
    <w:rsid w:val="09E97EBB"/>
    <w:rsid w:val="0E305476"/>
    <w:rsid w:val="11081F9D"/>
    <w:rsid w:val="11C04607"/>
    <w:rsid w:val="13494A46"/>
    <w:rsid w:val="18582F66"/>
    <w:rsid w:val="18C230AA"/>
    <w:rsid w:val="19CA0518"/>
    <w:rsid w:val="1A9F2053"/>
    <w:rsid w:val="1BE62343"/>
    <w:rsid w:val="1CC307C1"/>
    <w:rsid w:val="1CCF3534"/>
    <w:rsid w:val="1DBFC032"/>
    <w:rsid w:val="1DCA44AD"/>
    <w:rsid w:val="1E05430F"/>
    <w:rsid w:val="210D00B2"/>
    <w:rsid w:val="213C188A"/>
    <w:rsid w:val="21AF5554"/>
    <w:rsid w:val="266233F6"/>
    <w:rsid w:val="26724362"/>
    <w:rsid w:val="275FF5A5"/>
    <w:rsid w:val="27BE2AB1"/>
    <w:rsid w:val="29BFD9D1"/>
    <w:rsid w:val="2AA80DA7"/>
    <w:rsid w:val="2BFE17D4"/>
    <w:rsid w:val="2CDD4C3F"/>
    <w:rsid w:val="2D031001"/>
    <w:rsid w:val="2D5F81CA"/>
    <w:rsid w:val="2D7F005E"/>
    <w:rsid w:val="2F9C077F"/>
    <w:rsid w:val="32F32C9A"/>
    <w:rsid w:val="368464B6"/>
    <w:rsid w:val="395D4ECE"/>
    <w:rsid w:val="3D374F35"/>
    <w:rsid w:val="3E7D438E"/>
    <w:rsid w:val="3EFD0D97"/>
    <w:rsid w:val="3F7F4A1F"/>
    <w:rsid w:val="3FB191B2"/>
    <w:rsid w:val="3FDEEA02"/>
    <w:rsid w:val="402A687B"/>
    <w:rsid w:val="407C0139"/>
    <w:rsid w:val="40B23BBC"/>
    <w:rsid w:val="40D409A5"/>
    <w:rsid w:val="42CB626D"/>
    <w:rsid w:val="49AFD80D"/>
    <w:rsid w:val="4A93146F"/>
    <w:rsid w:val="4AF2774A"/>
    <w:rsid w:val="4BF277D2"/>
    <w:rsid w:val="50D73070"/>
    <w:rsid w:val="52464664"/>
    <w:rsid w:val="52775FD1"/>
    <w:rsid w:val="53686536"/>
    <w:rsid w:val="56935D62"/>
    <w:rsid w:val="576478FB"/>
    <w:rsid w:val="59057479"/>
    <w:rsid w:val="5BEA8489"/>
    <w:rsid w:val="5CF06CB0"/>
    <w:rsid w:val="5CFB456D"/>
    <w:rsid w:val="5DC9315F"/>
    <w:rsid w:val="5E7C06FF"/>
    <w:rsid w:val="5F6016B8"/>
    <w:rsid w:val="5FBAEA9A"/>
    <w:rsid w:val="5FDB130B"/>
    <w:rsid w:val="5FF741C2"/>
    <w:rsid w:val="63F66F9C"/>
    <w:rsid w:val="642B4B50"/>
    <w:rsid w:val="656076CC"/>
    <w:rsid w:val="656174CB"/>
    <w:rsid w:val="68DF1E7D"/>
    <w:rsid w:val="692E3609"/>
    <w:rsid w:val="6AB6779D"/>
    <w:rsid w:val="6BDF266A"/>
    <w:rsid w:val="6D9F676B"/>
    <w:rsid w:val="6DD83747"/>
    <w:rsid w:val="6EDF9BF1"/>
    <w:rsid w:val="6FC3B200"/>
    <w:rsid w:val="6FD74D85"/>
    <w:rsid w:val="73EFBC3B"/>
    <w:rsid w:val="73FDE8D5"/>
    <w:rsid w:val="7577465C"/>
    <w:rsid w:val="757E5E62"/>
    <w:rsid w:val="759035FA"/>
    <w:rsid w:val="773FB830"/>
    <w:rsid w:val="77D58766"/>
    <w:rsid w:val="77FD9729"/>
    <w:rsid w:val="781E517E"/>
    <w:rsid w:val="78FE7FAE"/>
    <w:rsid w:val="795EE8F4"/>
    <w:rsid w:val="7AC3395B"/>
    <w:rsid w:val="7AFD2FB5"/>
    <w:rsid w:val="7B4FBD1F"/>
    <w:rsid w:val="7B6D8B58"/>
    <w:rsid w:val="7BF66954"/>
    <w:rsid w:val="7C7D1389"/>
    <w:rsid w:val="7DE5209E"/>
    <w:rsid w:val="7DF33C08"/>
    <w:rsid w:val="7DF50CAE"/>
    <w:rsid w:val="7DF9886F"/>
    <w:rsid w:val="7DFE5695"/>
    <w:rsid w:val="7EF78165"/>
    <w:rsid w:val="7F345110"/>
    <w:rsid w:val="7F66D3F4"/>
    <w:rsid w:val="7F736F35"/>
    <w:rsid w:val="7F77E6D7"/>
    <w:rsid w:val="7FAD2363"/>
    <w:rsid w:val="7FB708D6"/>
    <w:rsid w:val="7FC96E01"/>
    <w:rsid w:val="7FEB065B"/>
    <w:rsid w:val="9ACF7D9C"/>
    <w:rsid w:val="9E3DE66B"/>
    <w:rsid w:val="9FAFCE37"/>
    <w:rsid w:val="9FFB87C1"/>
    <w:rsid w:val="AAF895B1"/>
    <w:rsid w:val="AB633751"/>
    <w:rsid w:val="ABF7F6AC"/>
    <w:rsid w:val="AFEA3BE2"/>
    <w:rsid w:val="AFFB18BF"/>
    <w:rsid w:val="B5FD974A"/>
    <w:rsid w:val="B67F5174"/>
    <w:rsid w:val="B7F824A4"/>
    <w:rsid w:val="BE7B4074"/>
    <w:rsid w:val="BF3F7DEE"/>
    <w:rsid w:val="BFA36900"/>
    <w:rsid w:val="BFFB02F3"/>
    <w:rsid w:val="BFFBD008"/>
    <w:rsid w:val="BFFF4069"/>
    <w:rsid w:val="CDCF1D88"/>
    <w:rsid w:val="CEB7F217"/>
    <w:rsid w:val="CEEFB05C"/>
    <w:rsid w:val="CFF62572"/>
    <w:rsid w:val="D7F7C174"/>
    <w:rsid w:val="DC32569B"/>
    <w:rsid w:val="DDDD0537"/>
    <w:rsid w:val="DEEE5076"/>
    <w:rsid w:val="DEFFE686"/>
    <w:rsid w:val="DF6FC84E"/>
    <w:rsid w:val="DF7EC6D1"/>
    <w:rsid w:val="DFFF3D98"/>
    <w:rsid w:val="E6F7891F"/>
    <w:rsid w:val="E8FFCBDB"/>
    <w:rsid w:val="EBEB0CBB"/>
    <w:rsid w:val="EBFA8C5B"/>
    <w:rsid w:val="ED066C76"/>
    <w:rsid w:val="EDFD0F69"/>
    <w:rsid w:val="EDFFD191"/>
    <w:rsid w:val="EFBF8E5A"/>
    <w:rsid w:val="EFEF057D"/>
    <w:rsid w:val="F31F7E48"/>
    <w:rsid w:val="F3A6EAAC"/>
    <w:rsid w:val="F3EE2380"/>
    <w:rsid w:val="F54E495E"/>
    <w:rsid w:val="F5FD1677"/>
    <w:rsid w:val="F7765882"/>
    <w:rsid w:val="F77EE90F"/>
    <w:rsid w:val="F7BFE4A3"/>
    <w:rsid w:val="F9F239A5"/>
    <w:rsid w:val="FBF514F0"/>
    <w:rsid w:val="FCCD7124"/>
    <w:rsid w:val="FD7C38B3"/>
    <w:rsid w:val="FDAF3E2F"/>
    <w:rsid w:val="FDB7D93A"/>
    <w:rsid w:val="FE36E5D0"/>
    <w:rsid w:val="FEF7842A"/>
    <w:rsid w:val="FF3BBD25"/>
    <w:rsid w:val="FF77BA83"/>
    <w:rsid w:val="FFFF46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9"/>
    <w:pPr>
      <w:keepNext/>
      <w:keepLines/>
      <w:spacing w:before="340" w:after="330" w:line="578" w:lineRule="auto"/>
      <w:outlineLvl w:val="0"/>
    </w:pPr>
    <w:rPr>
      <w:b/>
      <w:bCs/>
      <w:snapToGrid w:val="0"/>
      <w:kern w:val="44"/>
      <w:sz w:val="44"/>
      <w:szCs w:val="44"/>
      <w:lang w:val="zh-CN"/>
    </w:rPr>
  </w:style>
  <w:style w:type="paragraph" w:styleId="6">
    <w:name w:val="heading 2"/>
    <w:basedOn w:val="1"/>
    <w:next w:val="1"/>
    <w:unhideWhenUsed/>
    <w:qFormat/>
    <w:uiPriority w:val="9"/>
    <w:pPr>
      <w:keepNext/>
      <w:keepLines/>
      <w:spacing w:before="260" w:after="260" w:line="416" w:lineRule="auto"/>
      <w:outlineLvl w:val="1"/>
    </w:pPr>
    <w:rPr>
      <w:rFonts w:ascii="Arial" w:hAnsi="Arial" w:eastAsia="黑体"/>
      <w:b/>
      <w:bCs/>
      <w:snapToGrid w:val="0"/>
      <w:sz w:val="32"/>
      <w:szCs w:val="32"/>
      <w:lang w:val="zh-CN"/>
    </w:rPr>
  </w:style>
  <w:style w:type="paragraph" w:styleId="7">
    <w:name w:val="heading 3"/>
    <w:basedOn w:val="1"/>
    <w:next w:val="1"/>
    <w:link w:val="42"/>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4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44"/>
    <w:semiHidden/>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48"/>
    <w:unhideWhenUsed/>
    <w:qFormat/>
    <w:uiPriority w:val="99"/>
    <w:pPr>
      <w:ind w:firstLine="420" w:firstLineChars="200"/>
    </w:pPr>
  </w:style>
  <w:style w:type="paragraph" w:styleId="3">
    <w:name w:val="Body Text Indent"/>
    <w:basedOn w:val="1"/>
    <w:next w:val="4"/>
    <w:unhideWhenUsed/>
    <w:qFormat/>
    <w:uiPriority w:val="99"/>
    <w:pPr>
      <w:spacing w:after="120"/>
      <w:ind w:left="420"/>
    </w:pPr>
    <w:rPr>
      <w:rFonts w:ascii="Times New Roman" w:hAnsi="Times New Roman" w:eastAsia="仿宋_GB2312"/>
      <w:sz w:val="20"/>
      <w:szCs w:val="20"/>
    </w:rPr>
  </w:style>
  <w:style w:type="paragraph" w:styleId="4">
    <w:name w:val="envelope return"/>
    <w:basedOn w:val="1"/>
    <w:unhideWhenUsed/>
    <w:qFormat/>
    <w:uiPriority w:val="99"/>
    <w:pPr>
      <w:snapToGrid w:val="0"/>
    </w:pPr>
    <w:rPr>
      <w:rFonts w:ascii="Arial" w:hAnsi="Arial"/>
    </w:rPr>
  </w:style>
  <w:style w:type="paragraph" w:styleId="10">
    <w:name w:val="Document Map"/>
    <w:basedOn w:val="1"/>
    <w:link w:val="34"/>
    <w:unhideWhenUsed/>
    <w:qFormat/>
    <w:uiPriority w:val="99"/>
    <w:rPr>
      <w:rFonts w:ascii="宋体" w:eastAsia="宋体"/>
      <w:sz w:val="18"/>
      <w:szCs w:val="18"/>
    </w:rPr>
  </w:style>
  <w:style w:type="paragraph" w:styleId="11">
    <w:name w:val="toa heading"/>
    <w:basedOn w:val="1"/>
    <w:next w:val="1"/>
    <w:unhideWhenUsed/>
    <w:qFormat/>
    <w:uiPriority w:val="99"/>
    <w:pPr>
      <w:adjustRightInd w:val="0"/>
      <w:spacing w:line="360" w:lineRule="atLeast"/>
      <w:jc w:val="center"/>
      <w:textAlignment w:val="baseline"/>
    </w:pPr>
    <w:rPr>
      <w:rFonts w:ascii="Arial" w:hAnsi="Arial" w:eastAsia="黑体"/>
      <w:sz w:val="36"/>
      <w:szCs w:val="20"/>
    </w:rPr>
  </w:style>
  <w:style w:type="paragraph" w:styleId="12">
    <w:name w:val="annotation text"/>
    <w:basedOn w:val="1"/>
    <w:link w:val="31"/>
    <w:unhideWhenUsed/>
    <w:qFormat/>
    <w:uiPriority w:val="99"/>
    <w:pPr>
      <w:jc w:val="left"/>
    </w:pPr>
  </w:style>
  <w:style w:type="paragraph" w:styleId="13">
    <w:name w:val="Balloon Text"/>
    <w:basedOn w:val="1"/>
    <w:link w:val="35"/>
    <w:unhideWhenUsed/>
    <w:qFormat/>
    <w:uiPriority w:val="99"/>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99"/>
    <w:pPr>
      <w:pBdr>
        <w:bottom w:val="single" w:color="auto" w:sz="6" w:space="0"/>
      </w:pBdr>
      <w:tabs>
        <w:tab w:val="center" w:pos="4153"/>
        <w:tab w:val="right" w:pos="8306"/>
        <w:tab w:val="right" w:pos="8777"/>
      </w:tabs>
      <w:snapToGrid w:val="0"/>
      <w:ind w:right="180"/>
    </w:pPr>
    <w:rPr>
      <w:sz w:val="18"/>
      <w:szCs w:val="18"/>
      <w:shd w:val="pct10" w:color="auto" w:fill="FFFFFF"/>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HTML Preformatted"/>
    <w:basedOn w:val="1"/>
    <w:link w:val="2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9">
    <w:name w:val="Normal (Web)"/>
    <w:basedOn w:val="1"/>
    <w:unhideWhenUsed/>
    <w:qFormat/>
    <w:uiPriority w:val="99"/>
    <w:pPr>
      <w:spacing w:beforeAutospacing="1" w:afterAutospacing="1"/>
      <w:jc w:val="left"/>
    </w:pPr>
    <w:rPr>
      <w:rFonts w:cs="Times New Roman"/>
      <w:kern w:val="0"/>
      <w:sz w:val="24"/>
      <w:szCs w:val="24"/>
    </w:rPr>
  </w:style>
  <w:style w:type="paragraph" w:styleId="20">
    <w:name w:val="annotation subject"/>
    <w:basedOn w:val="12"/>
    <w:next w:val="12"/>
    <w:link w:val="32"/>
    <w:unhideWhenUsed/>
    <w:qFormat/>
    <w:uiPriority w:val="99"/>
    <w:rPr>
      <w:b/>
      <w:bCs/>
    </w:rPr>
  </w:style>
  <w:style w:type="character" w:styleId="23">
    <w:name w:val="page number"/>
    <w:unhideWhenUsed/>
    <w:qFormat/>
    <w:uiPriority w:val="99"/>
    <w:rPr>
      <w:rFonts w:cs="Times New Roman"/>
    </w:rPr>
  </w:style>
  <w:style w:type="character" w:styleId="24">
    <w:name w:val="Hyperlink"/>
    <w:unhideWhenUsed/>
    <w:qFormat/>
    <w:uiPriority w:val="99"/>
    <w:rPr>
      <w:rFonts w:cs="Times New Roman"/>
      <w:color w:val="0000FF"/>
      <w:u w:val="single"/>
    </w:rPr>
  </w:style>
  <w:style w:type="character" w:styleId="25">
    <w:name w:val="annotation reference"/>
    <w:basedOn w:val="22"/>
    <w:unhideWhenUsed/>
    <w:qFormat/>
    <w:uiPriority w:val="99"/>
    <w:rPr>
      <w:sz w:val="21"/>
      <w:szCs w:val="21"/>
    </w:rPr>
  </w:style>
  <w:style w:type="character" w:customStyle="1" w:styleId="26">
    <w:name w:val="页眉 Char"/>
    <w:basedOn w:val="22"/>
    <w:link w:val="15"/>
    <w:qFormat/>
    <w:uiPriority w:val="99"/>
    <w:rPr>
      <w:rFonts w:asciiTheme="minorHAnsi" w:hAnsiTheme="minorHAnsi" w:eastAsiaTheme="minorEastAsia" w:cstheme="minorBidi"/>
      <w:kern w:val="2"/>
      <w:sz w:val="18"/>
      <w:szCs w:val="18"/>
    </w:rPr>
  </w:style>
  <w:style w:type="character" w:customStyle="1" w:styleId="27">
    <w:name w:val="页脚 Char"/>
    <w:basedOn w:val="22"/>
    <w:link w:val="14"/>
    <w:semiHidden/>
    <w:qFormat/>
    <w:uiPriority w:val="99"/>
    <w:rPr>
      <w:sz w:val="18"/>
      <w:szCs w:val="18"/>
    </w:rPr>
  </w:style>
  <w:style w:type="paragraph" w:customStyle="1" w:styleId="28">
    <w:name w:val="列表段落1"/>
    <w:basedOn w:val="1"/>
    <w:qFormat/>
    <w:uiPriority w:val="34"/>
    <w:pPr>
      <w:ind w:firstLine="420" w:firstLineChars="200"/>
    </w:pPr>
  </w:style>
  <w:style w:type="character" w:customStyle="1" w:styleId="29">
    <w:name w:val="HTML 预设格式 Char"/>
    <w:basedOn w:val="22"/>
    <w:link w:val="18"/>
    <w:qFormat/>
    <w:uiPriority w:val="99"/>
    <w:rPr>
      <w:rFonts w:ascii="宋体" w:hAnsi="宋体" w:eastAsia="宋体" w:cs="Times New Roman"/>
      <w:kern w:val="0"/>
      <w:sz w:val="24"/>
      <w:szCs w:val="24"/>
    </w:rPr>
  </w:style>
  <w:style w:type="paragraph" w:customStyle="1" w:styleId="30">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31">
    <w:name w:val="批注文字 Char"/>
    <w:basedOn w:val="22"/>
    <w:link w:val="12"/>
    <w:semiHidden/>
    <w:qFormat/>
    <w:uiPriority w:val="99"/>
  </w:style>
  <w:style w:type="character" w:customStyle="1" w:styleId="32">
    <w:name w:val="批注主题 Char"/>
    <w:basedOn w:val="31"/>
    <w:link w:val="20"/>
    <w:semiHidden/>
    <w:qFormat/>
    <w:uiPriority w:val="99"/>
    <w:rPr>
      <w:b/>
      <w:bCs/>
    </w:rPr>
  </w:style>
  <w:style w:type="paragraph" w:customStyle="1" w:styleId="33">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4">
    <w:name w:val="文档结构图 Char"/>
    <w:basedOn w:val="22"/>
    <w:link w:val="10"/>
    <w:semiHidden/>
    <w:qFormat/>
    <w:uiPriority w:val="99"/>
    <w:rPr>
      <w:rFonts w:ascii="宋体" w:eastAsia="宋体"/>
      <w:sz w:val="18"/>
      <w:szCs w:val="18"/>
    </w:rPr>
  </w:style>
  <w:style w:type="character" w:customStyle="1" w:styleId="35">
    <w:name w:val="批注框文本 Char"/>
    <w:basedOn w:val="22"/>
    <w:link w:val="13"/>
    <w:semiHidden/>
    <w:qFormat/>
    <w:uiPriority w:val="99"/>
    <w:rPr>
      <w:kern w:val="2"/>
      <w:sz w:val="18"/>
      <w:szCs w:val="18"/>
    </w:rPr>
  </w:style>
  <w:style w:type="paragraph" w:customStyle="1" w:styleId="36">
    <w:name w:val="TOC 标题1"/>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table" w:customStyle="1" w:styleId="37">
    <w:name w:val="NB表格"/>
    <w:basedOn w:val="21"/>
    <w:qFormat/>
    <w:uiPriority w:val="99"/>
    <w:pPr>
      <w:jc w:val="center"/>
    </w:pPr>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FFFFFF" w:themeFill="background1"/>
      <w:vAlign w:val="center"/>
    </w:tcPr>
    <w:tblStylePr w:type="firstRow">
      <w:pPr>
        <w:wordWrap/>
        <w:adjustRightInd/>
        <w:snapToGrid/>
        <w:spacing w:line="360" w:lineRule="auto"/>
        <w:ind w:firstLine="0" w:firstLineChars="0"/>
        <w:contextualSpacing w:val="0"/>
        <w:jc w:val="center"/>
      </w:pPr>
      <w:rPr>
        <w:rFonts w:eastAsia="微软雅黑"/>
        <w:b/>
        <w:bCs/>
        <w:color w:val="auto"/>
        <w:sz w:val="28"/>
      </w:rPr>
      <w:tblPr>
        <w:jc w:val="center"/>
      </w:tblPr>
      <w:trPr>
        <w:jc w:val="center"/>
      </w:trPr>
      <w:tcPr>
        <w:shd w:val="clear" w:color="auto" w:fill="DDD9C4" w:themeFill="background2" w:themeFillShade="E6"/>
      </w:tcPr>
    </w:tblStylePr>
  </w:style>
  <w:style w:type="paragraph" w:customStyle="1" w:styleId="38">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39">
    <w:name w:val="NormalCharacter"/>
    <w:semiHidden/>
    <w:qFormat/>
    <w:uiPriority w:val="0"/>
    <w:rPr>
      <w:kern w:val="2"/>
      <w:sz w:val="21"/>
      <w:szCs w:val="22"/>
      <w:lang w:val="en-US" w:eastAsia="zh-CN" w:bidi="ar-SA"/>
    </w:rPr>
  </w:style>
  <w:style w:type="paragraph" w:customStyle="1" w:styleId="40">
    <w:name w:val="样式1"/>
    <w:basedOn w:val="14"/>
    <w:qFormat/>
    <w:uiPriority w:val="0"/>
    <w:pPr>
      <w:pBdr>
        <w:top w:val="single" w:color="auto" w:sz="4" w:space="1"/>
      </w:pBdr>
      <w:jc w:val="right"/>
    </w:pPr>
    <w:rPr>
      <w:kern w:val="0"/>
      <w:szCs w:val="21"/>
    </w:rPr>
  </w:style>
  <w:style w:type="paragraph" w:styleId="41">
    <w:name w:val="List Paragraph"/>
    <w:basedOn w:val="1"/>
    <w:unhideWhenUsed/>
    <w:qFormat/>
    <w:uiPriority w:val="34"/>
    <w:pPr>
      <w:ind w:firstLine="420" w:firstLineChars="200"/>
    </w:pPr>
  </w:style>
  <w:style w:type="character" w:customStyle="1" w:styleId="42">
    <w:name w:val="标题 3 Char"/>
    <w:basedOn w:val="22"/>
    <w:link w:val="7"/>
    <w:semiHidden/>
    <w:qFormat/>
    <w:uiPriority w:val="9"/>
    <w:rPr>
      <w:rFonts w:asciiTheme="minorHAnsi" w:hAnsiTheme="minorHAnsi" w:eastAsiaTheme="minorEastAsia" w:cstheme="minorBidi"/>
      <w:b/>
      <w:bCs/>
      <w:kern w:val="2"/>
      <w:sz w:val="32"/>
      <w:szCs w:val="32"/>
    </w:rPr>
  </w:style>
  <w:style w:type="character" w:customStyle="1" w:styleId="43">
    <w:name w:val="标题 4 Char"/>
    <w:basedOn w:val="22"/>
    <w:link w:val="8"/>
    <w:semiHidden/>
    <w:qFormat/>
    <w:uiPriority w:val="9"/>
    <w:rPr>
      <w:rFonts w:asciiTheme="majorHAnsi" w:hAnsiTheme="majorHAnsi" w:eastAsiaTheme="majorEastAsia" w:cstheme="majorBidi"/>
      <w:b/>
      <w:bCs/>
      <w:kern w:val="2"/>
      <w:sz w:val="28"/>
      <w:szCs w:val="28"/>
    </w:rPr>
  </w:style>
  <w:style w:type="character" w:customStyle="1" w:styleId="44">
    <w:name w:val="标题 5 Char"/>
    <w:basedOn w:val="22"/>
    <w:link w:val="9"/>
    <w:semiHidden/>
    <w:qFormat/>
    <w:uiPriority w:val="9"/>
    <w:rPr>
      <w:rFonts w:asciiTheme="minorHAnsi" w:hAnsiTheme="minorHAnsi" w:eastAsiaTheme="minorEastAsia" w:cstheme="minorBidi"/>
      <w:b/>
      <w:bCs/>
      <w:kern w:val="2"/>
      <w:sz w:val="28"/>
      <w:szCs w:val="28"/>
    </w:rPr>
  </w:style>
  <w:style w:type="paragraph" w:customStyle="1" w:styleId="45">
    <w:name w:val="正文正"/>
    <w:basedOn w:val="1"/>
    <w:qFormat/>
    <w:uiPriority w:val="0"/>
    <w:pPr>
      <w:spacing w:line="560" w:lineRule="exact"/>
      <w:ind w:firstLine="561"/>
    </w:pPr>
    <w:rPr>
      <w:rFonts w:eastAsia="仿宋_GB2312"/>
      <w:sz w:val="28"/>
      <w:szCs w:val="24"/>
    </w:rPr>
  </w:style>
  <w:style w:type="paragraph" w:customStyle="1" w:styleId="46">
    <w:name w:val="！正文"/>
    <w:basedOn w:val="1"/>
    <w:qFormat/>
    <w:uiPriority w:val="0"/>
    <w:pPr>
      <w:spacing w:line="360" w:lineRule="auto"/>
      <w:ind w:firstLine="200" w:firstLineChars="200"/>
    </w:pPr>
    <w:rPr>
      <w:rFonts w:ascii="等线" w:hAnsi="等线" w:eastAsia="宋体" w:cs="Times New Roman"/>
      <w:sz w:val="24"/>
    </w:rPr>
  </w:style>
  <w:style w:type="paragraph" w:customStyle="1" w:styleId="47">
    <w:name w:val="列出段落1"/>
    <w:basedOn w:val="1"/>
    <w:qFormat/>
    <w:uiPriority w:val="34"/>
    <w:pPr>
      <w:ind w:firstLine="420" w:firstLineChars="200"/>
    </w:pPr>
    <w:rPr>
      <w:rFonts w:ascii="宋体" w:hAnsi="宋体" w:eastAsia="宋体" w:cs="Times New Roman"/>
      <w:kern w:val="0"/>
      <w:sz w:val="18"/>
      <w:szCs w:val="18"/>
    </w:rPr>
  </w:style>
  <w:style w:type="character" w:customStyle="1" w:styleId="48">
    <w:name w:val="正文首行缩进 2 Char"/>
    <w:basedOn w:val="22"/>
    <w:link w:val="2"/>
    <w:qFormat/>
    <w:uiPriority w:val="99"/>
    <w:rPr>
      <w:rFonts w:eastAsia="仿宋_GB2312" w:cstheme="minorBidi"/>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10B053-BC2E-4883-8FA0-08CAADAA546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2099</Words>
  <Characters>11965</Characters>
  <Lines>99</Lines>
  <Paragraphs>28</Paragraphs>
  <TotalTime>184</TotalTime>
  <ScaleCrop>false</ScaleCrop>
  <LinksUpToDate>false</LinksUpToDate>
  <CharactersWithSpaces>14036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2021-06-22T06:35:00Z</dcterms:created>
  <dc:creator>Man_To</dc:creator>
  <cp:lastModifiedBy>曲终人不散</cp:lastModifiedBy>
  <dcterms:modified xsi:type="dcterms:W3CDTF">2021-07-02T23:48:35Z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2D48295229AE444082A5BA0AF5ED0628</vt:lpwstr>
  </property>
</Properties>
</file>